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412" w:rsidRDefault="00A15412" w:rsidP="007171C4">
      <w:pPr>
        <w:pStyle w:val="NoSpacing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National Customs Brokers Association of Liberia (NCBAL)</w:t>
      </w:r>
    </w:p>
    <w:p w:rsidR="00A15412" w:rsidRPr="00BC628B" w:rsidRDefault="00A15412" w:rsidP="00BC628B">
      <w:pPr>
        <w:pStyle w:val="NoSpacing"/>
        <w:jc w:val="center"/>
        <w:rPr>
          <w:i/>
          <w:sz w:val="28"/>
          <w:szCs w:val="28"/>
        </w:rPr>
      </w:pPr>
      <w:r w:rsidRPr="008730D4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Customs Brokers T</w:t>
      </w:r>
      <w:r w:rsidRPr="008730D4">
        <w:rPr>
          <w:i/>
          <w:sz w:val="28"/>
          <w:szCs w:val="28"/>
        </w:rPr>
        <w:t>raining Course</w:t>
      </w:r>
      <w:r>
        <w:rPr>
          <w:i/>
          <w:sz w:val="28"/>
          <w:szCs w:val="28"/>
        </w:rPr>
        <w:t>/Curriculum</w:t>
      </w:r>
      <w:r w:rsidRPr="008730D4">
        <w:rPr>
          <w:i/>
          <w:sz w:val="28"/>
          <w:szCs w:val="28"/>
        </w:rPr>
        <w:t xml:space="preserve"> Outline)</w:t>
      </w:r>
    </w:p>
    <w:p w:rsidR="00A15412" w:rsidRDefault="00A15412" w:rsidP="007171C4">
      <w:pPr>
        <w:pStyle w:val="NoSpacing"/>
        <w:jc w:val="center"/>
        <w:rPr>
          <w:sz w:val="28"/>
          <w:szCs w:val="28"/>
          <w:u w:val="single"/>
        </w:rPr>
      </w:pPr>
    </w:p>
    <w:p w:rsidR="00AE6219" w:rsidRDefault="007171C4" w:rsidP="007171C4">
      <w:pPr>
        <w:pStyle w:val="NoSpacing"/>
        <w:jc w:val="center"/>
        <w:rPr>
          <w:sz w:val="28"/>
          <w:szCs w:val="28"/>
          <w:u w:val="single"/>
        </w:rPr>
      </w:pPr>
      <w:r w:rsidRPr="008730D4">
        <w:rPr>
          <w:sz w:val="28"/>
          <w:szCs w:val="28"/>
          <w:u w:val="single"/>
        </w:rPr>
        <w:t>INTRODUCTION TO CUSTOMS</w:t>
      </w:r>
    </w:p>
    <w:p w:rsidR="00A15412" w:rsidRPr="008730D4" w:rsidRDefault="00A15412" w:rsidP="007171C4">
      <w:pPr>
        <w:pStyle w:val="NoSpacing"/>
        <w:jc w:val="center"/>
        <w:rPr>
          <w:sz w:val="28"/>
          <w:szCs w:val="28"/>
          <w:u w:val="single"/>
        </w:rPr>
      </w:pPr>
    </w:p>
    <w:p w:rsidR="007171C4" w:rsidRDefault="00182D7F" w:rsidP="00F035DF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The Purpose of this training is to increase the knowledge of Cus</w:t>
      </w:r>
      <w:r w:rsidR="00A15412">
        <w:rPr>
          <w:b/>
          <w:sz w:val="28"/>
          <w:szCs w:val="28"/>
          <w:u w:val="single"/>
        </w:rPr>
        <w:t xml:space="preserve">toms brokers of Customs Law, </w:t>
      </w:r>
      <w:r>
        <w:rPr>
          <w:b/>
          <w:sz w:val="28"/>
          <w:szCs w:val="28"/>
          <w:u w:val="single"/>
        </w:rPr>
        <w:t>procedures</w:t>
      </w:r>
      <w:r w:rsidR="00A15412">
        <w:rPr>
          <w:b/>
          <w:sz w:val="28"/>
          <w:szCs w:val="28"/>
          <w:u w:val="single"/>
        </w:rPr>
        <w:t>, practices,</w:t>
      </w:r>
      <w:r>
        <w:rPr>
          <w:b/>
          <w:sz w:val="28"/>
          <w:szCs w:val="28"/>
          <w:u w:val="single"/>
        </w:rPr>
        <w:t xml:space="preserve"> and enable the successful passing of the Customs Broker</w:t>
      </w:r>
      <w:r w:rsidR="00A15412">
        <w:rPr>
          <w:b/>
          <w:sz w:val="28"/>
          <w:szCs w:val="28"/>
          <w:u w:val="single"/>
        </w:rPr>
        <w:t xml:space="preserve"> Competency</w:t>
      </w:r>
      <w:r>
        <w:rPr>
          <w:b/>
          <w:sz w:val="28"/>
          <w:szCs w:val="28"/>
          <w:u w:val="single"/>
        </w:rPr>
        <w:t xml:space="preserve"> Licensing Examination. </w:t>
      </w:r>
    </w:p>
    <w:p w:rsidR="0027088A" w:rsidRDefault="0027088A" w:rsidP="00F035DF">
      <w:pPr>
        <w:pStyle w:val="NoSpacing"/>
        <w:rPr>
          <w:b/>
          <w:sz w:val="28"/>
          <w:szCs w:val="28"/>
          <w:u w:val="single"/>
        </w:rPr>
      </w:pPr>
    </w:p>
    <w:p w:rsidR="0027088A" w:rsidRDefault="0027088A" w:rsidP="00F035DF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This training is sponsored by the </w:t>
      </w:r>
      <w:r w:rsidR="001A4B82">
        <w:rPr>
          <w:b/>
          <w:sz w:val="28"/>
          <w:szCs w:val="28"/>
          <w:u w:val="single"/>
        </w:rPr>
        <w:t xml:space="preserve">National </w:t>
      </w:r>
      <w:r>
        <w:rPr>
          <w:b/>
          <w:sz w:val="28"/>
          <w:szCs w:val="28"/>
          <w:u w:val="single"/>
        </w:rPr>
        <w:t xml:space="preserve">Customs Brokers </w:t>
      </w:r>
      <w:r w:rsidR="001A4B82">
        <w:rPr>
          <w:b/>
          <w:sz w:val="28"/>
          <w:szCs w:val="28"/>
          <w:u w:val="single"/>
        </w:rPr>
        <w:t>Association of</w:t>
      </w:r>
      <w:r w:rsidR="00A15412">
        <w:rPr>
          <w:b/>
          <w:sz w:val="28"/>
          <w:szCs w:val="28"/>
          <w:u w:val="single"/>
        </w:rPr>
        <w:t xml:space="preserve"> Liberia (NCBAL) </w:t>
      </w:r>
      <w:r>
        <w:rPr>
          <w:b/>
          <w:sz w:val="28"/>
          <w:szCs w:val="28"/>
          <w:u w:val="single"/>
        </w:rPr>
        <w:t>in Partnership with the Liberian Revenue Authority</w:t>
      </w:r>
      <w:r w:rsidR="00A15412">
        <w:rPr>
          <w:b/>
          <w:sz w:val="28"/>
          <w:szCs w:val="28"/>
          <w:u w:val="single"/>
        </w:rPr>
        <w:t xml:space="preserve"> (LRA)</w:t>
      </w:r>
    </w:p>
    <w:p w:rsidR="006B48C1" w:rsidRDefault="006B48C1" w:rsidP="00F035DF">
      <w:pPr>
        <w:pStyle w:val="NoSpacing"/>
        <w:rPr>
          <w:b/>
          <w:sz w:val="28"/>
          <w:szCs w:val="28"/>
          <w:u w:val="single"/>
        </w:rPr>
      </w:pPr>
    </w:p>
    <w:p w:rsidR="006B48C1" w:rsidRPr="006B48C1" w:rsidRDefault="006B48C1" w:rsidP="006B48C1">
      <w:pPr>
        <w:pStyle w:val="NoSpacing"/>
        <w:rPr>
          <w:b/>
          <w:sz w:val="28"/>
          <w:szCs w:val="28"/>
          <w:u w:val="single"/>
        </w:rPr>
      </w:pPr>
      <w:r w:rsidRPr="006B48C1">
        <w:rPr>
          <w:b/>
          <w:sz w:val="28"/>
          <w:szCs w:val="28"/>
          <w:u w:val="single"/>
        </w:rPr>
        <w:t xml:space="preserve">The training modules should reflect the core competencies that we should expect a Professional Customs Broker to </w:t>
      </w:r>
      <w:r w:rsidR="001A4B82" w:rsidRPr="006B48C1">
        <w:rPr>
          <w:b/>
          <w:sz w:val="28"/>
          <w:szCs w:val="28"/>
          <w:u w:val="single"/>
        </w:rPr>
        <w:t>meet,</w:t>
      </w:r>
      <w:r w:rsidRPr="006B48C1">
        <w:rPr>
          <w:b/>
          <w:sz w:val="28"/>
          <w:szCs w:val="28"/>
          <w:u w:val="single"/>
        </w:rPr>
        <w:t xml:space="preserve"> the minimum should include:</w:t>
      </w:r>
    </w:p>
    <w:p w:rsidR="006B48C1" w:rsidRPr="006B48C1" w:rsidRDefault="006B48C1" w:rsidP="006B48C1">
      <w:pPr>
        <w:pStyle w:val="NoSpacing"/>
        <w:rPr>
          <w:b/>
          <w:sz w:val="28"/>
          <w:szCs w:val="28"/>
          <w:u w:val="single"/>
        </w:rPr>
      </w:pPr>
    </w:p>
    <w:p w:rsidR="006B48C1" w:rsidRPr="006B48C1" w:rsidRDefault="006B48C1" w:rsidP="00954D9F">
      <w:pPr>
        <w:pStyle w:val="NoSpacing"/>
        <w:numPr>
          <w:ilvl w:val="0"/>
          <w:numId w:val="24"/>
        </w:numPr>
        <w:rPr>
          <w:b/>
          <w:sz w:val="28"/>
          <w:szCs w:val="28"/>
          <w:u w:val="single"/>
        </w:rPr>
      </w:pPr>
      <w:r w:rsidRPr="006B48C1">
        <w:rPr>
          <w:b/>
          <w:sz w:val="28"/>
          <w:szCs w:val="28"/>
          <w:u w:val="single"/>
        </w:rPr>
        <w:t>​Customs Business Understanding</w:t>
      </w:r>
    </w:p>
    <w:p w:rsidR="006B48C1" w:rsidRPr="006B48C1" w:rsidRDefault="006B48C1" w:rsidP="00954D9F">
      <w:pPr>
        <w:pStyle w:val="NoSpacing"/>
        <w:numPr>
          <w:ilvl w:val="0"/>
          <w:numId w:val="24"/>
        </w:numPr>
        <w:rPr>
          <w:b/>
          <w:sz w:val="28"/>
          <w:szCs w:val="28"/>
          <w:u w:val="single"/>
        </w:rPr>
      </w:pPr>
      <w:r w:rsidRPr="006B48C1">
        <w:rPr>
          <w:b/>
          <w:sz w:val="28"/>
          <w:szCs w:val="28"/>
          <w:u w:val="single"/>
        </w:rPr>
        <w:t>Customs Legislation and Regulations</w:t>
      </w:r>
      <w:r w:rsidR="00B21689">
        <w:rPr>
          <w:b/>
          <w:sz w:val="28"/>
          <w:szCs w:val="28"/>
          <w:u w:val="single"/>
        </w:rPr>
        <w:t xml:space="preserve"> </w:t>
      </w:r>
    </w:p>
    <w:p w:rsidR="006B48C1" w:rsidRPr="006B48C1" w:rsidRDefault="006B48C1" w:rsidP="00954D9F">
      <w:pPr>
        <w:pStyle w:val="NoSpacing"/>
        <w:numPr>
          <w:ilvl w:val="0"/>
          <w:numId w:val="24"/>
        </w:numPr>
        <w:rPr>
          <w:b/>
          <w:sz w:val="28"/>
          <w:szCs w:val="28"/>
          <w:u w:val="single"/>
        </w:rPr>
      </w:pPr>
      <w:r w:rsidRPr="006B48C1">
        <w:rPr>
          <w:b/>
          <w:sz w:val="28"/>
          <w:szCs w:val="28"/>
          <w:u w:val="single"/>
        </w:rPr>
        <w:t>Tariff Classification</w:t>
      </w:r>
    </w:p>
    <w:p w:rsidR="006B48C1" w:rsidRPr="006B48C1" w:rsidRDefault="006B48C1" w:rsidP="00954D9F">
      <w:pPr>
        <w:pStyle w:val="NoSpacing"/>
        <w:numPr>
          <w:ilvl w:val="0"/>
          <w:numId w:val="24"/>
        </w:numPr>
        <w:rPr>
          <w:b/>
          <w:sz w:val="28"/>
          <w:szCs w:val="28"/>
          <w:u w:val="single"/>
        </w:rPr>
      </w:pPr>
      <w:r w:rsidRPr="006B48C1">
        <w:rPr>
          <w:b/>
          <w:sz w:val="28"/>
          <w:szCs w:val="28"/>
          <w:u w:val="single"/>
        </w:rPr>
        <w:t>Origin of Goods</w:t>
      </w:r>
    </w:p>
    <w:p w:rsidR="006B48C1" w:rsidRPr="006B48C1" w:rsidRDefault="006B48C1" w:rsidP="00954D9F">
      <w:pPr>
        <w:pStyle w:val="NoSpacing"/>
        <w:numPr>
          <w:ilvl w:val="0"/>
          <w:numId w:val="24"/>
        </w:numPr>
        <w:rPr>
          <w:b/>
          <w:sz w:val="28"/>
          <w:szCs w:val="28"/>
          <w:u w:val="single"/>
        </w:rPr>
      </w:pPr>
      <w:r w:rsidRPr="006B48C1">
        <w:rPr>
          <w:b/>
          <w:sz w:val="28"/>
          <w:szCs w:val="28"/>
          <w:u w:val="single"/>
        </w:rPr>
        <w:t>Valuation</w:t>
      </w:r>
    </w:p>
    <w:p w:rsidR="006B48C1" w:rsidRPr="006B48C1" w:rsidRDefault="006B48C1" w:rsidP="00954D9F">
      <w:pPr>
        <w:pStyle w:val="NoSpacing"/>
        <w:numPr>
          <w:ilvl w:val="0"/>
          <w:numId w:val="24"/>
        </w:numPr>
        <w:rPr>
          <w:b/>
          <w:sz w:val="28"/>
          <w:szCs w:val="28"/>
          <w:u w:val="single"/>
        </w:rPr>
      </w:pPr>
      <w:r w:rsidRPr="006B48C1">
        <w:rPr>
          <w:b/>
          <w:sz w:val="28"/>
          <w:szCs w:val="28"/>
          <w:u w:val="single"/>
        </w:rPr>
        <w:t>Prohibitions and Restrictions</w:t>
      </w:r>
    </w:p>
    <w:p w:rsidR="006B48C1" w:rsidRPr="006B48C1" w:rsidRDefault="006B48C1" w:rsidP="00954D9F">
      <w:pPr>
        <w:pStyle w:val="NoSpacing"/>
        <w:numPr>
          <w:ilvl w:val="0"/>
          <w:numId w:val="24"/>
        </w:numPr>
        <w:rPr>
          <w:b/>
          <w:sz w:val="28"/>
          <w:szCs w:val="28"/>
          <w:u w:val="single"/>
        </w:rPr>
      </w:pPr>
      <w:r w:rsidRPr="006B48C1">
        <w:rPr>
          <w:b/>
          <w:sz w:val="28"/>
          <w:szCs w:val="28"/>
          <w:u w:val="single"/>
        </w:rPr>
        <w:t>Customs IT Systems and Applications</w:t>
      </w:r>
    </w:p>
    <w:p w:rsidR="006B48C1" w:rsidRPr="006B48C1" w:rsidRDefault="006B48C1" w:rsidP="00954D9F">
      <w:pPr>
        <w:pStyle w:val="NoSpacing"/>
        <w:numPr>
          <w:ilvl w:val="0"/>
          <w:numId w:val="24"/>
        </w:numPr>
        <w:rPr>
          <w:b/>
          <w:sz w:val="28"/>
          <w:szCs w:val="28"/>
          <w:u w:val="single"/>
        </w:rPr>
      </w:pPr>
      <w:r w:rsidRPr="006B48C1">
        <w:rPr>
          <w:b/>
          <w:sz w:val="28"/>
          <w:szCs w:val="28"/>
          <w:u w:val="single"/>
        </w:rPr>
        <w:t>Customs Declaration Process</w:t>
      </w:r>
    </w:p>
    <w:p w:rsidR="006B48C1" w:rsidRPr="006B48C1" w:rsidRDefault="006B48C1" w:rsidP="00954D9F">
      <w:pPr>
        <w:pStyle w:val="NoSpacing"/>
        <w:numPr>
          <w:ilvl w:val="0"/>
          <w:numId w:val="24"/>
        </w:numPr>
        <w:rPr>
          <w:b/>
          <w:sz w:val="28"/>
          <w:szCs w:val="28"/>
          <w:u w:val="single"/>
        </w:rPr>
      </w:pPr>
      <w:r w:rsidRPr="006B48C1">
        <w:rPr>
          <w:b/>
          <w:sz w:val="28"/>
          <w:szCs w:val="28"/>
          <w:u w:val="single"/>
        </w:rPr>
        <w:t>Customs Payment Procedures</w:t>
      </w:r>
    </w:p>
    <w:p w:rsidR="006B48C1" w:rsidRDefault="006B48C1" w:rsidP="00954D9F">
      <w:pPr>
        <w:pStyle w:val="NoSpacing"/>
        <w:numPr>
          <w:ilvl w:val="0"/>
          <w:numId w:val="24"/>
        </w:numPr>
        <w:rPr>
          <w:b/>
          <w:sz w:val="28"/>
          <w:szCs w:val="28"/>
          <w:u w:val="single"/>
        </w:rPr>
      </w:pPr>
      <w:r w:rsidRPr="006B48C1">
        <w:rPr>
          <w:b/>
          <w:sz w:val="28"/>
          <w:szCs w:val="28"/>
          <w:u w:val="single"/>
        </w:rPr>
        <w:t>Warehousing and Transit</w:t>
      </w:r>
    </w:p>
    <w:p w:rsidR="000F4993" w:rsidRPr="0038791A" w:rsidRDefault="000F4993" w:rsidP="00F035DF">
      <w:pPr>
        <w:pStyle w:val="NoSpacing"/>
        <w:rPr>
          <w:sz w:val="28"/>
          <w:szCs w:val="28"/>
        </w:rPr>
      </w:pPr>
    </w:p>
    <w:p w:rsidR="000F4993" w:rsidRDefault="007171C4" w:rsidP="000F4993">
      <w:pPr>
        <w:pStyle w:val="NoSpacing"/>
        <w:rPr>
          <w:b/>
          <w:sz w:val="28"/>
          <w:szCs w:val="28"/>
          <w:u w:val="single"/>
        </w:rPr>
      </w:pPr>
      <w:r w:rsidRPr="0038791A">
        <w:rPr>
          <w:b/>
          <w:sz w:val="28"/>
          <w:szCs w:val="28"/>
          <w:u w:val="single"/>
        </w:rPr>
        <w:t>INTRODUCTION</w:t>
      </w:r>
    </w:p>
    <w:p w:rsidR="002E5895" w:rsidRDefault="00182D7F" w:rsidP="000F4993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This training course</w:t>
      </w:r>
      <w:r w:rsidR="0027088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supported by the LRA Customs Department</w:t>
      </w:r>
      <w:r w:rsidR="0027088A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will deliver training </w:t>
      </w:r>
      <w:r w:rsidR="0027088A">
        <w:rPr>
          <w:b/>
          <w:sz w:val="28"/>
          <w:szCs w:val="28"/>
        </w:rPr>
        <w:t>modules to</w:t>
      </w:r>
      <w:r>
        <w:rPr>
          <w:b/>
          <w:sz w:val="28"/>
          <w:szCs w:val="28"/>
        </w:rPr>
        <w:t xml:space="preserve"> members of the Customs Broker Association in the following subjects.</w:t>
      </w:r>
      <w:r w:rsidR="0027088A">
        <w:rPr>
          <w:b/>
          <w:sz w:val="28"/>
          <w:szCs w:val="28"/>
        </w:rPr>
        <w:t xml:space="preserve"> The subjects covered by this training are:</w:t>
      </w:r>
    </w:p>
    <w:p w:rsidR="0027088A" w:rsidRDefault="0027088A" w:rsidP="00954D9F">
      <w:pPr>
        <w:pStyle w:val="NoSpacing"/>
        <w:numPr>
          <w:ilvl w:val="0"/>
          <w:numId w:val="2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Revenue Law </w:t>
      </w:r>
    </w:p>
    <w:p w:rsidR="0027088A" w:rsidRDefault="0027088A" w:rsidP="00954D9F">
      <w:pPr>
        <w:pStyle w:val="NoSpacing"/>
        <w:numPr>
          <w:ilvl w:val="0"/>
          <w:numId w:val="2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International Trade</w:t>
      </w:r>
    </w:p>
    <w:p w:rsidR="0027088A" w:rsidRDefault="0027088A" w:rsidP="00954D9F">
      <w:pPr>
        <w:pStyle w:val="NoSpacing"/>
        <w:numPr>
          <w:ilvl w:val="0"/>
          <w:numId w:val="2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Classification of Goods</w:t>
      </w:r>
    </w:p>
    <w:p w:rsidR="0027088A" w:rsidRDefault="0027088A" w:rsidP="00954D9F">
      <w:pPr>
        <w:pStyle w:val="NoSpacing"/>
        <w:numPr>
          <w:ilvl w:val="0"/>
          <w:numId w:val="2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Valuation of Goods</w:t>
      </w:r>
    </w:p>
    <w:p w:rsidR="0027088A" w:rsidRDefault="0027088A" w:rsidP="00954D9F">
      <w:pPr>
        <w:pStyle w:val="NoSpacing"/>
        <w:numPr>
          <w:ilvl w:val="0"/>
          <w:numId w:val="2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Declaring Goods brokers responsibilities</w:t>
      </w:r>
    </w:p>
    <w:p w:rsidR="0027088A" w:rsidRPr="00182D7F" w:rsidRDefault="0027088A" w:rsidP="00954D9F">
      <w:pPr>
        <w:pStyle w:val="NoSpacing"/>
        <w:numPr>
          <w:ilvl w:val="0"/>
          <w:numId w:val="2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ASYCUDA</w:t>
      </w:r>
    </w:p>
    <w:p w:rsidR="007171C4" w:rsidRDefault="007171C4" w:rsidP="000F4993">
      <w:pPr>
        <w:pStyle w:val="NoSpacing"/>
        <w:rPr>
          <w:sz w:val="28"/>
          <w:szCs w:val="28"/>
        </w:rPr>
      </w:pPr>
    </w:p>
    <w:p w:rsidR="006B48C1" w:rsidRDefault="006B48C1" w:rsidP="000F4993">
      <w:pPr>
        <w:pStyle w:val="NoSpacing"/>
        <w:rPr>
          <w:sz w:val="28"/>
          <w:szCs w:val="28"/>
        </w:rPr>
      </w:pPr>
    </w:p>
    <w:p w:rsidR="006B48C1" w:rsidRDefault="006B48C1" w:rsidP="000F4993">
      <w:pPr>
        <w:pStyle w:val="NoSpacing"/>
        <w:rPr>
          <w:sz w:val="28"/>
          <w:szCs w:val="28"/>
        </w:rPr>
      </w:pPr>
    </w:p>
    <w:p w:rsidR="00032FC7" w:rsidRDefault="00032FC7" w:rsidP="00032FC7">
      <w:pPr>
        <w:pStyle w:val="NoSpacing"/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Module 1</w:t>
      </w:r>
    </w:p>
    <w:p w:rsidR="00032FC7" w:rsidRPr="00032FC7" w:rsidRDefault="00032FC7" w:rsidP="00954D9F">
      <w:pPr>
        <w:pStyle w:val="NoSpacing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Core Competencies 1,</w:t>
      </w:r>
      <w:r w:rsidRPr="00032FC7">
        <w:rPr>
          <w:b/>
          <w:sz w:val="28"/>
          <w:szCs w:val="28"/>
        </w:rPr>
        <w:t xml:space="preserve"> 2</w:t>
      </w:r>
    </w:p>
    <w:p w:rsidR="000F4993" w:rsidRDefault="00182D7F" w:rsidP="000F4993">
      <w:pPr>
        <w:pStyle w:val="NoSpacing"/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="002E5895" w:rsidRPr="005B6EDF">
        <w:rPr>
          <w:b/>
          <w:sz w:val="28"/>
          <w:szCs w:val="28"/>
          <w:u w:val="single"/>
        </w:rPr>
        <w:t xml:space="preserve"> </w:t>
      </w:r>
    </w:p>
    <w:p w:rsidR="00032FC7" w:rsidRPr="005B6EDF" w:rsidRDefault="002E5895" w:rsidP="00032FC7">
      <w:pPr>
        <w:pStyle w:val="NoSpacing"/>
        <w:ind w:left="360"/>
        <w:rPr>
          <w:b/>
          <w:sz w:val="28"/>
          <w:szCs w:val="28"/>
          <w:u w:val="single"/>
        </w:rPr>
      </w:pPr>
      <w:r w:rsidRPr="005B6EDF">
        <w:rPr>
          <w:b/>
          <w:sz w:val="28"/>
          <w:szCs w:val="28"/>
          <w:u w:val="single"/>
        </w:rPr>
        <w:t>THE REVENUE LAW</w:t>
      </w:r>
      <w:r>
        <w:rPr>
          <w:b/>
          <w:sz w:val="28"/>
          <w:szCs w:val="28"/>
          <w:u w:val="single"/>
        </w:rPr>
        <w:t xml:space="preserve"> of Liberia</w:t>
      </w:r>
      <w:r w:rsidR="00032FC7">
        <w:rPr>
          <w:b/>
          <w:sz w:val="28"/>
          <w:szCs w:val="28"/>
          <w:u w:val="single"/>
        </w:rPr>
        <w:t xml:space="preserve"> </w:t>
      </w:r>
    </w:p>
    <w:p w:rsidR="002E5895" w:rsidRPr="0038791A" w:rsidRDefault="002E5895" w:rsidP="002E5895">
      <w:pPr>
        <w:pStyle w:val="NoSpacing"/>
        <w:rPr>
          <w:sz w:val="28"/>
          <w:szCs w:val="28"/>
          <w:u w:val="single"/>
        </w:rPr>
      </w:pPr>
    </w:p>
    <w:p w:rsidR="002E5895" w:rsidRPr="0038791A" w:rsidRDefault="002E5895" w:rsidP="00954D9F">
      <w:pPr>
        <w:pStyle w:val="NoSpacing"/>
        <w:numPr>
          <w:ilvl w:val="0"/>
          <w:numId w:val="15"/>
        </w:numPr>
        <w:rPr>
          <w:sz w:val="28"/>
          <w:szCs w:val="28"/>
          <w:u w:val="single"/>
        </w:rPr>
      </w:pPr>
      <w:r w:rsidRPr="0038791A">
        <w:rPr>
          <w:sz w:val="28"/>
          <w:szCs w:val="28"/>
        </w:rPr>
        <w:t xml:space="preserve">Smuggling </w:t>
      </w:r>
    </w:p>
    <w:p w:rsidR="002E5895" w:rsidRPr="0038791A" w:rsidRDefault="002E5895" w:rsidP="00954D9F">
      <w:pPr>
        <w:pStyle w:val="NoSpacing"/>
        <w:numPr>
          <w:ilvl w:val="0"/>
          <w:numId w:val="15"/>
        </w:numPr>
        <w:rPr>
          <w:sz w:val="28"/>
          <w:szCs w:val="28"/>
          <w:u w:val="single"/>
        </w:rPr>
      </w:pPr>
      <w:r w:rsidRPr="0038791A">
        <w:rPr>
          <w:sz w:val="28"/>
          <w:szCs w:val="28"/>
        </w:rPr>
        <w:t>Untrue Declaration</w:t>
      </w:r>
    </w:p>
    <w:p w:rsidR="002E5895" w:rsidRPr="005B6EDF" w:rsidRDefault="002E5895" w:rsidP="00954D9F">
      <w:pPr>
        <w:pStyle w:val="NoSpacing"/>
        <w:numPr>
          <w:ilvl w:val="0"/>
          <w:numId w:val="15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1608 / penalty for untrue </w:t>
      </w:r>
    </w:p>
    <w:p w:rsidR="002E5895" w:rsidRPr="00764B0C" w:rsidRDefault="002E5895" w:rsidP="00954D9F">
      <w:pPr>
        <w:pStyle w:val="NoSpacing"/>
        <w:numPr>
          <w:ilvl w:val="0"/>
          <w:numId w:val="15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1900/Tax evasion </w:t>
      </w:r>
    </w:p>
    <w:p w:rsidR="00764B0C" w:rsidRPr="00764B0C" w:rsidRDefault="00764B0C" w:rsidP="00954D9F">
      <w:pPr>
        <w:pStyle w:val="NoSpacing"/>
        <w:numPr>
          <w:ilvl w:val="0"/>
          <w:numId w:val="15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Section 1500 Customs Brokers</w:t>
      </w:r>
    </w:p>
    <w:p w:rsidR="00764B0C" w:rsidRPr="000F4993" w:rsidRDefault="00764B0C" w:rsidP="00954D9F">
      <w:pPr>
        <w:pStyle w:val="NoSpacing"/>
        <w:numPr>
          <w:ilvl w:val="0"/>
          <w:numId w:val="15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Customs Brokers Regulation</w:t>
      </w:r>
    </w:p>
    <w:p w:rsidR="00182D7F" w:rsidRPr="005B6EDF" w:rsidRDefault="00182D7F" w:rsidP="000F4993">
      <w:pPr>
        <w:pStyle w:val="NoSpacing"/>
        <w:ind w:left="720"/>
        <w:rPr>
          <w:sz w:val="28"/>
          <w:szCs w:val="28"/>
          <w:u w:val="single"/>
        </w:rPr>
      </w:pPr>
    </w:p>
    <w:p w:rsidR="000F4993" w:rsidRDefault="00182D7F" w:rsidP="000F4993">
      <w:pPr>
        <w:pStyle w:val="NoSpacing"/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Module 2</w:t>
      </w:r>
      <w:r w:rsidR="000F4993" w:rsidRPr="009D19C4">
        <w:rPr>
          <w:b/>
          <w:sz w:val="28"/>
          <w:szCs w:val="28"/>
          <w:u w:val="single"/>
        </w:rPr>
        <w:t>.</w:t>
      </w:r>
      <w:r w:rsidR="000F4993">
        <w:rPr>
          <w:b/>
          <w:sz w:val="28"/>
          <w:szCs w:val="28"/>
          <w:u w:val="single"/>
        </w:rPr>
        <w:t xml:space="preserve"> </w:t>
      </w:r>
    </w:p>
    <w:p w:rsidR="00032FC7" w:rsidRPr="00032FC7" w:rsidRDefault="00032FC7" w:rsidP="00954D9F">
      <w:pPr>
        <w:pStyle w:val="NoSpacing"/>
        <w:numPr>
          <w:ilvl w:val="0"/>
          <w:numId w:val="26"/>
        </w:numPr>
        <w:rPr>
          <w:b/>
          <w:sz w:val="28"/>
          <w:szCs w:val="28"/>
        </w:rPr>
      </w:pPr>
      <w:r w:rsidRPr="00032FC7">
        <w:rPr>
          <w:b/>
          <w:sz w:val="28"/>
          <w:szCs w:val="28"/>
        </w:rPr>
        <w:t>Core Competencies 6</w:t>
      </w:r>
    </w:p>
    <w:p w:rsidR="000F4993" w:rsidRPr="00032FC7" w:rsidRDefault="000F4993" w:rsidP="000F4993">
      <w:pPr>
        <w:pStyle w:val="NoSpacing"/>
        <w:ind w:left="360"/>
        <w:rPr>
          <w:b/>
          <w:sz w:val="28"/>
          <w:szCs w:val="28"/>
        </w:rPr>
      </w:pPr>
    </w:p>
    <w:p w:rsidR="002E5895" w:rsidRPr="009D19C4" w:rsidRDefault="002E5895" w:rsidP="000F4993">
      <w:pPr>
        <w:pStyle w:val="NoSpacing"/>
        <w:ind w:left="360"/>
        <w:rPr>
          <w:b/>
          <w:sz w:val="28"/>
          <w:szCs w:val="28"/>
          <w:u w:val="single"/>
        </w:rPr>
      </w:pPr>
      <w:r w:rsidRPr="009D19C4">
        <w:rPr>
          <w:b/>
          <w:sz w:val="28"/>
          <w:szCs w:val="28"/>
          <w:u w:val="single"/>
        </w:rPr>
        <w:t>Objects of control:</w:t>
      </w:r>
    </w:p>
    <w:p w:rsidR="002E5895" w:rsidRDefault="002E5895" w:rsidP="002E589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Prohibitions and Restrictions</w:t>
      </w:r>
    </w:p>
    <w:p w:rsidR="002E5895" w:rsidRPr="0038791A" w:rsidRDefault="002E5895" w:rsidP="002E5895">
      <w:pPr>
        <w:pStyle w:val="NoSpacing"/>
        <w:rPr>
          <w:sz w:val="28"/>
          <w:szCs w:val="28"/>
        </w:rPr>
      </w:pPr>
    </w:p>
    <w:p w:rsidR="000F4993" w:rsidRDefault="00182D7F" w:rsidP="000F4993">
      <w:pPr>
        <w:pStyle w:val="NoSpacing"/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Module 3.</w:t>
      </w:r>
      <w:r w:rsidR="000F4993" w:rsidRPr="000F4993">
        <w:rPr>
          <w:b/>
          <w:sz w:val="28"/>
          <w:szCs w:val="28"/>
          <w:u w:val="single"/>
        </w:rPr>
        <w:t xml:space="preserve"> </w:t>
      </w:r>
    </w:p>
    <w:p w:rsidR="00032FC7" w:rsidRDefault="00032FC7" w:rsidP="00954D9F">
      <w:pPr>
        <w:pStyle w:val="NoSpacing"/>
        <w:numPr>
          <w:ilvl w:val="0"/>
          <w:numId w:val="27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Core Competencies 1,3,4,5,7,8,7, 8, 9</w:t>
      </w:r>
    </w:p>
    <w:p w:rsidR="000F4993" w:rsidRDefault="000F4993" w:rsidP="000F4993">
      <w:pPr>
        <w:pStyle w:val="NoSpacing"/>
        <w:ind w:left="360"/>
        <w:rPr>
          <w:b/>
          <w:sz w:val="28"/>
          <w:szCs w:val="28"/>
          <w:u w:val="single"/>
        </w:rPr>
      </w:pPr>
    </w:p>
    <w:p w:rsidR="002E5895" w:rsidRPr="009D19C4" w:rsidRDefault="00182D7F" w:rsidP="000F4993">
      <w:pPr>
        <w:pStyle w:val="NoSpacing"/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Import of Goods and Duty Calculation</w:t>
      </w:r>
      <w:r w:rsidR="002E5895" w:rsidRPr="009D19C4">
        <w:rPr>
          <w:b/>
          <w:sz w:val="28"/>
          <w:szCs w:val="28"/>
          <w:u w:val="single"/>
        </w:rPr>
        <w:t>:</w:t>
      </w:r>
    </w:p>
    <w:p w:rsidR="002E5895" w:rsidRPr="0038791A" w:rsidRDefault="002E5895" w:rsidP="00954D9F">
      <w:pPr>
        <w:pStyle w:val="NoSpacing"/>
        <w:numPr>
          <w:ilvl w:val="0"/>
          <w:numId w:val="6"/>
        </w:numPr>
        <w:rPr>
          <w:sz w:val="28"/>
          <w:szCs w:val="28"/>
        </w:rPr>
      </w:pPr>
      <w:r w:rsidRPr="0038791A">
        <w:rPr>
          <w:sz w:val="28"/>
          <w:szCs w:val="28"/>
        </w:rPr>
        <w:t>Import</w:t>
      </w:r>
    </w:p>
    <w:p w:rsidR="002E5895" w:rsidRPr="0038791A" w:rsidRDefault="002E5895" w:rsidP="00954D9F">
      <w:pPr>
        <w:pStyle w:val="NoSpacing"/>
        <w:numPr>
          <w:ilvl w:val="0"/>
          <w:numId w:val="6"/>
        </w:numPr>
        <w:rPr>
          <w:sz w:val="28"/>
          <w:szCs w:val="28"/>
        </w:rPr>
      </w:pPr>
      <w:r w:rsidRPr="0038791A">
        <w:rPr>
          <w:sz w:val="28"/>
          <w:szCs w:val="28"/>
        </w:rPr>
        <w:t>General Exemptions</w:t>
      </w:r>
    </w:p>
    <w:p w:rsidR="002E5895" w:rsidRPr="0038791A" w:rsidRDefault="002E5895" w:rsidP="00954D9F">
      <w:pPr>
        <w:pStyle w:val="NoSpacing"/>
        <w:numPr>
          <w:ilvl w:val="0"/>
          <w:numId w:val="6"/>
        </w:numPr>
        <w:rPr>
          <w:sz w:val="28"/>
          <w:szCs w:val="28"/>
        </w:rPr>
      </w:pPr>
      <w:r w:rsidRPr="0038791A">
        <w:rPr>
          <w:sz w:val="28"/>
          <w:szCs w:val="28"/>
        </w:rPr>
        <w:t>Export</w:t>
      </w:r>
    </w:p>
    <w:p w:rsidR="002E5895" w:rsidRPr="0038791A" w:rsidRDefault="002E5895" w:rsidP="00954D9F">
      <w:pPr>
        <w:pStyle w:val="NoSpacing"/>
        <w:numPr>
          <w:ilvl w:val="0"/>
          <w:numId w:val="6"/>
        </w:numPr>
        <w:rPr>
          <w:sz w:val="28"/>
          <w:szCs w:val="28"/>
        </w:rPr>
      </w:pPr>
      <w:r w:rsidRPr="0038791A">
        <w:rPr>
          <w:sz w:val="28"/>
          <w:szCs w:val="28"/>
        </w:rPr>
        <w:t>Trans-shipment</w:t>
      </w:r>
    </w:p>
    <w:p w:rsidR="002E5895" w:rsidRPr="009D19C4" w:rsidRDefault="002E5895" w:rsidP="000F4993">
      <w:pPr>
        <w:pStyle w:val="NoSpacing"/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Three</w:t>
      </w:r>
      <w:r w:rsidRPr="009D19C4">
        <w:rPr>
          <w:b/>
          <w:sz w:val="28"/>
          <w:szCs w:val="28"/>
          <w:u w:val="single"/>
        </w:rPr>
        <w:t xml:space="preserve"> METHODS OF CALCULATING DUTY:</w:t>
      </w:r>
    </w:p>
    <w:p w:rsidR="002E5895" w:rsidRPr="0038791A" w:rsidRDefault="002E5895" w:rsidP="00954D9F">
      <w:pPr>
        <w:pStyle w:val="NoSpacing"/>
        <w:numPr>
          <w:ilvl w:val="0"/>
          <w:numId w:val="7"/>
        </w:numPr>
        <w:rPr>
          <w:sz w:val="28"/>
          <w:szCs w:val="28"/>
        </w:rPr>
      </w:pPr>
      <w:r w:rsidRPr="0038791A">
        <w:rPr>
          <w:sz w:val="28"/>
          <w:szCs w:val="28"/>
        </w:rPr>
        <w:t xml:space="preserve">Specific </w:t>
      </w:r>
    </w:p>
    <w:p w:rsidR="002E5895" w:rsidRDefault="002E5895" w:rsidP="00954D9F">
      <w:pPr>
        <w:pStyle w:val="NoSpacing"/>
        <w:numPr>
          <w:ilvl w:val="0"/>
          <w:numId w:val="7"/>
        </w:numPr>
        <w:rPr>
          <w:sz w:val="28"/>
          <w:szCs w:val="28"/>
        </w:rPr>
      </w:pPr>
      <w:r w:rsidRPr="0038791A">
        <w:rPr>
          <w:sz w:val="28"/>
          <w:szCs w:val="28"/>
        </w:rPr>
        <w:t>Ad-Valorem</w:t>
      </w:r>
    </w:p>
    <w:p w:rsidR="002E5895" w:rsidRDefault="002E5895" w:rsidP="00954D9F">
      <w:pPr>
        <w:pStyle w:val="NoSpacing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Mixed</w:t>
      </w:r>
    </w:p>
    <w:p w:rsidR="002E5895" w:rsidRPr="0038791A" w:rsidRDefault="002E5895" w:rsidP="002E5895">
      <w:pPr>
        <w:pStyle w:val="NoSpacing"/>
        <w:ind w:left="720"/>
        <w:rPr>
          <w:sz w:val="28"/>
          <w:szCs w:val="28"/>
        </w:rPr>
      </w:pPr>
    </w:p>
    <w:p w:rsidR="002E5895" w:rsidRPr="009D19C4" w:rsidRDefault="002E5895" w:rsidP="000F4993">
      <w:pPr>
        <w:pStyle w:val="NoSpacing"/>
        <w:ind w:left="360"/>
        <w:rPr>
          <w:b/>
          <w:sz w:val="28"/>
          <w:szCs w:val="28"/>
          <w:u w:val="single"/>
        </w:rPr>
      </w:pPr>
      <w:r w:rsidRPr="009D19C4">
        <w:rPr>
          <w:b/>
          <w:sz w:val="28"/>
          <w:szCs w:val="28"/>
          <w:u w:val="single"/>
        </w:rPr>
        <w:t>THREE REASONS FOR WHICH GOODS ARE IMPORTED INTO LIBERIA:</w:t>
      </w:r>
    </w:p>
    <w:p w:rsidR="002E5895" w:rsidRPr="0038791A" w:rsidRDefault="002E5895" w:rsidP="00954D9F">
      <w:pPr>
        <w:pStyle w:val="NoSpacing"/>
        <w:numPr>
          <w:ilvl w:val="0"/>
          <w:numId w:val="17"/>
        </w:numPr>
        <w:rPr>
          <w:sz w:val="28"/>
          <w:szCs w:val="28"/>
        </w:rPr>
      </w:pPr>
      <w:r w:rsidRPr="0038791A">
        <w:rPr>
          <w:sz w:val="28"/>
          <w:szCs w:val="28"/>
        </w:rPr>
        <w:t>For direct consumption</w:t>
      </w:r>
    </w:p>
    <w:p w:rsidR="002E5895" w:rsidRPr="0038791A" w:rsidRDefault="002E5895" w:rsidP="00954D9F">
      <w:pPr>
        <w:pStyle w:val="NoSpacing"/>
        <w:numPr>
          <w:ilvl w:val="0"/>
          <w:numId w:val="17"/>
        </w:numPr>
        <w:rPr>
          <w:sz w:val="28"/>
          <w:szCs w:val="28"/>
        </w:rPr>
      </w:pPr>
      <w:r w:rsidRPr="0038791A">
        <w:rPr>
          <w:sz w:val="28"/>
          <w:szCs w:val="28"/>
        </w:rPr>
        <w:t>For transshipment or transit goods</w:t>
      </w:r>
    </w:p>
    <w:p w:rsidR="00996BB0" w:rsidRDefault="002E5895" w:rsidP="00954D9F">
      <w:pPr>
        <w:pStyle w:val="NoSpacing"/>
        <w:numPr>
          <w:ilvl w:val="0"/>
          <w:numId w:val="17"/>
        </w:numPr>
        <w:rPr>
          <w:sz w:val="28"/>
          <w:szCs w:val="28"/>
        </w:rPr>
      </w:pPr>
      <w:r w:rsidRPr="0038791A">
        <w:rPr>
          <w:sz w:val="28"/>
          <w:szCs w:val="28"/>
        </w:rPr>
        <w:t xml:space="preserve">For </w:t>
      </w:r>
      <w:r>
        <w:rPr>
          <w:sz w:val="28"/>
          <w:szCs w:val="28"/>
        </w:rPr>
        <w:t>temporary importation</w:t>
      </w:r>
      <w:r w:rsidRPr="0038791A">
        <w:rPr>
          <w:sz w:val="28"/>
          <w:szCs w:val="28"/>
        </w:rPr>
        <w:t xml:space="preserve"> subject to re-exportation </w:t>
      </w:r>
    </w:p>
    <w:p w:rsidR="002E5895" w:rsidRPr="00996BB0" w:rsidRDefault="002E5895" w:rsidP="00996BB0">
      <w:pPr>
        <w:pStyle w:val="NoSpacing"/>
        <w:ind w:left="360"/>
        <w:rPr>
          <w:sz w:val="28"/>
          <w:szCs w:val="28"/>
        </w:rPr>
      </w:pPr>
      <w:r w:rsidRPr="00996BB0">
        <w:rPr>
          <w:b/>
          <w:sz w:val="28"/>
          <w:szCs w:val="28"/>
          <w:u w:val="single"/>
        </w:rPr>
        <w:lastRenderedPageBreak/>
        <w:t>DEFINITIONS</w:t>
      </w:r>
      <w:r w:rsidRPr="00996BB0">
        <w:rPr>
          <w:b/>
          <w:sz w:val="28"/>
          <w:szCs w:val="28"/>
        </w:rPr>
        <w:t>:</w:t>
      </w:r>
    </w:p>
    <w:p w:rsidR="002E5895" w:rsidRPr="0038791A" w:rsidRDefault="002E5895" w:rsidP="00954D9F">
      <w:pPr>
        <w:pStyle w:val="NoSpacing"/>
        <w:numPr>
          <w:ilvl w:val="0"/>
          <w:numId w:val="18"/>
        </w:numPr>
        <w:rPr>
          <w:sz w:val="28"/>
          <w:szCs w:val="28"/>
        </w:rPr>
      </w:pPr>
      <w:r w:rsidRPr="0038791A">
        <w:rPr>
          <w:sz w:val="28"/>
          <w:szCs w:val="28"/>
        </w:rPr>
        <w:t>Informal entry</w:t>
      </w:r>
    </w:p>
    <w:p w:rsidR="002E5895" w:rsidRPr="0038791A" w:rsidRDefault="002E5895" w:rsidP="00954D9F">
      <w:pPr>
        <w:pStyle w:val="NoSpacing"/>
        <w:numPr>
          <w:ilvl w:val="0"/>
          <w:numId w:val="18"/>
        </w:numPr>
        <w:rPr>
          <w:sz w:val="28"/>
          <w:szCs w:val="28"/>
        </w:rPr>
      </w:pPr>
      <w:r w:rsidRPr="0038791A">
        <w:rPr>
          <w:sz w:val="28"/>
          <w:szCs w:val="28"/>
        </w:rPr>
        <w:t>Special release</w:t>
      </w:r>
    </w:p>
    <w:p w:rsidR="002E5895" w:rsidRDefault="002E5895" w:rsidP="00954D9F">
      <w:pPr>
        <w:pStyle w:val="NoSpacing"/>
        <w:numPr>
          <w:ilvl w:val="0"/>
          <w:numId w:val="18"/>
        </w:numPr>
        <w:rPr>
          <w:sz w:val="28"/>
          <w:szCs w:val="28"/>
        </w:rPr>
      </w:pPr>
      <w:r w:rsidRPr="0038791A">
        <w:rPr>
          <w:sz w:val="28"/>
          <w:szCs w:val="28"/>
        </w:rPr>
        <w:t>Commingled good</w:t>
      </w:r>
    </w:p>
    <w:p w:rsidR="002E5895" w:rsidRPr="0038791A" w:rsidRDefault="002E5895" w:rsidP="002E5895">
      <w:pPr>
        <w:pStyle w:val="NoSpacing"/>
        <w:ind w:left="720"/>
        <w:rPr>
          <w:sz w:val="28"/>
          <w:szCs w:val="28"/>
        </w:rPr>
      </w:pPr>
    </w:p>
    <w:p w:rsidR="000F4993" w:rsidRDefault="009C0D74" w:rsidP="000F4993">
      <w:pPr>
        <w:pStyle w:val="NoSpacing"/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Module 4. </w:t>
      </w:r>
    </w:p>
    <w:p w:rsidR="00032FC7" w:rsidRPr="00032FC7" w:rsidRDefault="00032FC7" w:rsidP="00954D9F">
      <w:pPr>
        <w:pStyle w:val="NoSpacing"/>
        <w:numPr>
          <w:ilvl w:val="0"/>
          <w:numId w:val="28"/>
        </w:numPr>
        <w:rPr>
          <w:b/>
          <w:sz w:val="28"/>
          <w:szCs w:val="28"/>
        </w:rPr>
      </w:pPr>
      <w:r w:rsidRPr="00032FC7">
        <w:rPr>
          <w:b/>
          <w:sz w:val="28"/>
          <w:szCs w:val="28"/>
        </w:rPr>
        <w:t>Core Competencies 10</w:t>
      </w:r>
    </w:p>
    <w:p w:rsidR="000F4993" w:rsidRPr="00032FC7" w:rsidRDefault="000F4993" w:rsidP="000F4993">
      <w:pPr>
        <w:pStyle w:val="NoSpacing"/>
        <w:ind w:left="360"/>
        <w:rPr>
          <w:b/>
          <w:sz w:val="28"/>
          <w:szCs w:val="28"/>
        </w:rPr>
      </w:pPr>
    </w:p>
    <w:p w:rsidR="002E5895" w:rsidRDefault="002E5895" w:rsidP="000F4993">
      <w:pPr>
        <w:pStyle w:val="NoSpacing"/>
        <w:ind w:left="360"/>
        <w:rPr>
          <w:b/>
          <w:sz w:val="28"/>
          <w:szCs w:val="28"/>
          <w:u w:val="single"/>
        </w:rPr>
      </w:pPr>
      <w:r w:rsidRPr="00B6303F">
        <w:rPr>
          <w:b/>
          <w:sz w:val="28"/>
          <w:szCs w:val="28"/>
          <w:u w:val="single"/>
        </w:rPr>
        <w:t>WAREHOUSING</w:t>
      </w:r>
    </w:p>
    <w:p w:rsidR="000F4993" w:rsidRDefault="000F4993" w:rsidP="000F4993">
      <w:pPr>
        <w:pStyle w:val="NoSpacing"/>
        <w:ind w:left="360"/>
        <w:rPr>
          <w:b/>
          <w:sz w:val="28"/>
          <w:szCs w:val="28"/>
          <w:u w:val="single"/>
        </w:rPr>
      </w:pPr>
    </w:p>
    <w:p w:rsidR="009C0D74" w:rsidRPr="00B6303F" w:rsidRDefault="009C0D74" w:rsidP="000F4993">
      <w:pPr>
        <w:pStyle w:val="NoSpacing"/>
        <w:ind w:left="360"/>
        <w:rPr>
          <w:b/>
          <w:sz w:val="28"/>
          <w:szCs w:val="28"/>
          <w:u w:val="single"/>
        </w:rPr>
      </w:pPr>
    </w:p>
    <w:p w:rsidR="00AE7AEF" w:rsidRDefault="00032FC7" w:rsidP="00032FC7">
      <w:pPr>
        <w:pStyle w:val="NoSpacing"/>
        <w:ind w:left="360"/>
        <w:rPr>
          <w:b/>
          <w:sz w:val="28"/>
          <w:szCs w:val="28"/>
          <w:u w:val="single"/>
        </w:rPr>
      </w:pPr>
      <w:r w:rsidRPr="00AE7AEF">
        <w:rPr>
          <w:b/>
          <w:sz w:val="28"/>
          <w:szCs w:val="28"/>
          <w:u w:val="single"/>
        </w:rPr>
        <w:t>Module 5.</w:t>
      </w:r>
    </w:p>
    <w:p w:rsidR="00AE7AEF" w:rsidRPr="00AE7AEF" w:rsidRDefault="00AE7AEF" w:rsidP="00954D9F">
      <w:pPr>
        <w:pStyle w:val="NoSpacing"/>
        <w:numPr>
          <w:ilvl w:val="0"/>
          <w:numId w:val="29"/>
        </w:numPr>
        <w:rPr>
          <w:b/>
          <w:sz w:val="28"/>
          <w:szCs w:val="28"/>
        </w:rPr>
      </w:pPr>
      <w:r w:rsidRPr="00AE7AEF">
        <w:rPr>
          <w:b/>
          <w:sz w:val="28"/>
          <w:szCs w:val="28"/>
        </w:rPr>
        <w:t>Core Competencies 1</w:t>
      </w:r>
      <w:r>
        <w:rPr>
          <w:b/>
          <w:sz w:val="28"/>
          <w:szCs w:val="28"/>
        </w:rPr>
        <w:t>,5</w:t>
      </w:r>
    </w:p>
    <w:p w:rsidR="00AE7AEF" w:rsidRDefault="00AE7AEF" w:rsidP="00AE7AEF">
      <w:pPr>
        <w:pStyle w:val="NoSpacing"/>
        <w:rPr>
          <w:b/>
          <w:sz w:val="28"/>
          <w:szCs w:val="28"/>
        </w:rPr>
      </w:pPr>
    </w:p>
    <w:p w:rsidR="002E5895" w:rsidRPr="00B80839" w:rsidRDefault="009C0D74" w:rsidP="00032FC7">
      <w:pPr>
        <w:pStyle w:val="NoSpacing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International Trade</w:t>
      </w:r>
      <w:r w:rsidR="00032FC7">
        <w:rPr>
          <w:b/>
          <w:sz w:val="28"/>
          <w:szCs w:val="28"/>
        </w:rPr>
        <w:t xml:space="preserve"> </w:t>
      </w:r>
      <w:r w:rsidR="002E5895" w:rsidRPr="00B80839">
        <w:rPr>
          <w:b/>
          <w:sz w:val="28"/>
          <w:szCs w:val="28"/>
        </w:rPr>
        <w:t>Inco-Terms (International Commercial Terms)</w:t>
      </w:r>
    </w:p>
    <w:p w:rsidR="002E5895" w:rsidRPr="0038791A" w:rsidRDefault="002E5895" w:rsidP="00954D9F">
      <w:pPr>
        <w:pStyle w:val="NoSpacing"/>
        <w:numPr>
          <w:ilvl w:val="0"/>
          <w:numId w:val="8"/>
        </w:numPr>
        <w:rPr>
          <w:sz w:val="28"/>
          <w:szCs w:val="28"/>
        </w:rPr>
      </w:pPr>
      <w:r w:rsidRPr="0038791A">
        <w:rPr>
          <w:sz w:val="28"/>
          <w:szCs w:val="28"/>
        </w:rPr>
        <w:t xml:space="preserve">Definition </w:t>
      </w:r>
    </w:p>
    <w:p w:rsidR="002E5895" w:rsidRPr="0038791A" w:rsidRDefault="002E5895" w:rsidP="00954D9F">
      <w:pPr>
        <w:pStyle w:val="NoSpacing"/>
        <w:numPr>
          <w:ilvl w:val="0"/>
          <w:numId w:val="8"/>
        </w:numPr>
        <w:rPr>
          <w:sz w:val="28"/>
          <w:szCs w:val="28"/>
        </w:rPr>
      </w:pPr>
      <w:r w:rsidRPr="0038791A">
        <w:rPr>
          <w:sz w:val="28"/>
          <w:szCs w:val="28"/>
        </w:rPr>
        <w:t>How are they denoted-(13)</w:t>
      </w:r>
    </w:p>
    <w:p w:rsidR="002E5895" w:rsidRPr="0038791A" w:rsidRDefault="002E5895" w:rsidP="00954D9F">
      <w:pPr>
        <w:pStyle w:val="NoSpacing"/>
        <w:numPr>
          <w:ilvl w:val="0"/>
          <w:numId w:val="8"/>
        </w:numPr>
        <w:rPr>
          <w:sz w:val="28"/>
          <w:szCs w:val="28"/>
        </w:rPr>
      </w:pPr>
      <w:r w:rsidRPr="0038791A">
        <w:rPr>
          <w:sz w:val="28"/>
          <w:szCs w:val="28"/>
        </w:rPr>
        <w:t>Grouped in four categories(Es,Fs,Cs and Ds)</w:t>
      </w:r>
    </w:p>
    <w:p w:rsidR="002E5895" w:rsidRPr="0038791A" w:rsidRDefault="002E5895" w:rsidP="00954D9F">
      <w:pPr>
        <w:pStyle w:val="NoSpacing"/>
        <w:numPr>
          <w:ilvl w:val="0"/>
          <w:numId w:val="8"/>
        </w:numPr>
        <w:rPr>
          <w:sz w:val="28"/>
          <w:szCs w:val="28"/>
        </w:rPr>
      </w:pPr>
      <w:r w:rsidRPr="0038791A">
        <w:rPr>
          <w:sz w:val="28"/>
          <w:szCs w:val="28"/>
        </w:rPr>
        <w:t>Transfer of Risk between seller and buyer</w:t>
      </w:r>
    </w:p>
    <w:p w:rsidR="002E5895" w:rsidRPr="0038791A" w:rsidRDefault="002E5895" w:rsidP="002E5895">
      <w:pPr>
        <w:pStyle w:val="NoSpacing"/>
        <w:ind w:left="2160"/>
        <w:rPr>
          <w:sz w:val="28"/>
          <w:szCs w:val="28"/>
        </w:rPr>
      </w:pPr>
    </w:p>
    <w:p w:rsidR="002E5895" w:rsidRPr="00B80839" w:rsidRDefault="002E5895" w:rsidP="000F4993">
      <w:pPr>
        <w:pStyle w:val="NoSpacing"/>
        <w:ind w:left="360"/>
        <w:rPr>
          <w:b/>
          <w:sz w:val="28"/>
          <w:szCs w:val="28"/>
        </w:rPr>
      </w:pPr>
      <w:r w:rsidRPr="00B80839">
        <w:rPr>
          <w:b/>
          <w:sz w:val="28"/>
          <w:szCs w:val="28"/>
        </w:rPr>
        <w:t>International contract of sale:</w:t>
      </w:r>
    </w:p>
    <w:p w:rsidR="002E5895" w:rsidRPr="0038791A" w:rsidRDefault="002E5895" w:rsidP="00954D9F">
      <w:pPr>
        <w:pStyle w:val="NoSpacing"/>
        <w:numPr>
          <w:ilvl w:val="0"/>
          <w:numId w:val="9"/>
        </w:numPr>
        <w:rPr>
          <w:sz w:val="28"/>
          <w:szCs w:val="28"/>
        </w:rPr>
      </w:pPr>
      <w:r w:rsidRPr="0038791A">
        <w:rPr>
          <w:sz w:val="28"/>
          <w:szCs w:val="28"/>
        </w:rPr>
        <w:t>Issues that warrant consideration during preparation</w:t>
      </w:r>
    </w:p>
    <w:p w:rsidR="002E5895" w:rsidRPr="0038791A" w:rsidRDefault="002E5895" w:rsidP="00954D9F">
      <w:pPr>
        <w:pStyle w:val="NoSpacing"/>
        <w:numPr>
          <w:ilvl w:val="0"/>
          <w:numId w:val="9"/>
        </w:numPr>
        <w:rPr>
          <w:sz w:val="28"/>
          <w:szCs w:val="28"/>
        </w:rPr>
      </w:pPr>
      <w:r w:rsidRPr="0038791A">
        <w:rPr>
          <w:sz w:val="28"/>
          <w:szCs w:val="28"/>
        </w:rPr>
        <w:t>Essential of a valid contract</w:t>
      </w:r>
    </w:p>
    <w:p w:rsidR="002E5895" w:rsidRPr="0038791A" w:rsidRDefault="002E5895" w:rsidP="00954D9F">
      <w:pPr>
        <w:pStyle w:val="NoSpacing"/>
        <w:numPr>
          <w:ilvl w:val="0"/>
          <w:numId w:val="9"/>
        </w:numPr>
        <w:rPr>
          <w:sz w:val="28"/>
          <w:szCs w:val="28"/>
        </w:rPr>
      </w:pPr>
      <w:r w:rsidRPr="0038791A">
        <w:rPr>
          <w:sz w:val="28"/>
          <w:szCs w:val="28"/>
        </w:rPr>
        <w:t>The Vienna sales convention (VSC)</w:t>
      </w:r>
    </w:p>
    <w:p w:rsidR="002E5895" w:rsidRPr="0038791A" w:rsidRDefault="002E5895" w:rsidP="00954D9F">
      <w:pPr>
        <w:pStyle w:val="NoSpacing"/>
        <w:numPr>
          <w:ilvl w:val="0"/>
          <w:numId w:val="9"/>
        </w:numPr>
        <w:rPr>
          <w:sz w:val="28"/>
          <w:szCs w:val="28"/>
        </w:rPr>
      </w:pPr>
      <w:r w:rsidRPr="0038791A">
        <w:rPr>
          <w:sz w:val="28"/>
          <w:szCs w:val="28"/>
        </w:rPr>
        <w:t>Methods of payment (4)</w:t>
      </w:r>
    </w:p>
    <w:p w:rsidR="002E5895" w:rsidRPr="0038791A" w:rsidRDefault="002E5895" w:rsidP="00954D9F">
      <w:pPr>
        <w:pStyle w:val="NoSpacing"/>
        <w:numPr>
          <w:ilvl w:val="0"/>
          <w:numId w:val="9"/>
        </w:numPr>
        <w:rPr>
          <w:sz w:val="28"/>
          <w:szCs w:val="28"/>
        </w:rPr>
      </w:pPr>
      <w:r w:rsidRPr="0038791A">
        <w:rPr>
          <w:sz w:val="28"/>
          <w:szCs w:val="28"/>
        </w:rPr>
        <w:t>Conflicting interest between buyer and seller</w:t>
      </w:r>
    </w:p>
    <w:p w:rsidR="002E5895" w:rsidRPr="0038791A" w:rsidRDefault="002E5895" w:rsidP="002E5895">
      <w:pPr>
        <w:pStyle w:val="NoSpacing"/>
        <w:rPr>
          <w:sz w:val="28"/>
          <w:szCs w:val="28"/>
        </w:rPr>
      </w:pPr>
    </w:p>
    <w:p w:rsidR="009C0D74" w:rsidRDefault="009C0D74" w:rsidP="000F4993">
      <w:pPr>
        <w:pStyle w:val="NoSpacing"/>
        <w:rPr>
          <w:b/>
          <w:sz w:val="28"/>
          <w:szCs w:val="28"/>
          <w:u w:val="single"/>
        </w:rPr>
      </w:pPr>
      <w:r w:rsidRPr="0038791A">
        <w:rPr>
          <w:b/>
          <w:sz w:val="28"/>
          <w:szCs w:val="28"/>
          <w:u w:val="single"/>
        </w:rPr>
        <w:t>Definition of a certified Commercial Invoice</w:t>
      </w:r>
    </w:p>
    <w:p w:rsidR="009C0D74" w:rsidRPr="0038791A" w:rsidRDefault="009C0D74" w:rsidP="009C0D74">
      <w:pPr>
        <w:pStyle w:val="NoSpacing"/>
        <w:ind w:left="720"/>
        <w:rPr>
          <w:b/>
          <w:sz w:val="28"/>
          <w:szCs w:val="28"/>
          <w:u w:val="single"/>
        </w:rPr>
      </w:pPr>
    </w:p>
    <w:p w:rsidR="009C0D74" w:rsidRPr="0038791A" w:rsidRDefault="009C0D74" w:rsidP="000F4993">
      <w:pPr>
        <w:pStyle w:val="NoSpacing"/>
        <w:rPr>
          <w:b/>
          <w:sz w:val="28"/>
          <w:szCs w:val="28"/>
          <w:u w:val="single"/>
        </w:rPr>
      </w:pPr>
      <w:r w:rsidRPr="0038791A">
        <w:rPr>
          <w:b/>
          <w:sz w:val="28"/>
          <w:szCs w:val="28"/>
          <w:u w:val="single"/>
        </w:rPr>
        <w:t>The features of a certified commercial invoice</w:t>
      </w:r>
    </w:p>
    <w:p w:rsidR="009C0D74" w:rsidRPr="0038791A" w:rsidRDefault="009C0D74" w:rsidP="00954D9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8791A">
        <w:rPr>
          <w:sz w:val="28"/>
          <w:szCs w:val="28"/>
        </w:rPr>
        <w:t>Name and address of seller &amp; Buyer</w:t>
      </w:r>
    </w:p>
    <w:p w:rsidR="009C0D74" w:rsidRPr="0038791A" w:rsidRDefault="009C0D74" w:rsidP="00954D9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8791A">
        <w:rPr>
          <w:sz w:val="28"/>
          <w:szCs w:val="28"/>
        </w:rPr>
        <w:t>Date of sale</w:t>
      </w:r>
    </w:p>
    <w:p w:rsidR="009C0D74" w:rsidRPr="0038791A" w:rsidRDefault="009C0D74" w:rsidP="00954D9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8791A">
        <w:rPr>
          <w:sz w:val="28"/>
          <w:szCs w:val="28"/>
        </w:rPr>
        <w:t>Signature of seller or most time stamped</w:t>
      </w:r>
    </w:p>
    <w:p w:rsidR="009C0D74" w:rsidRPr="0038791A" w:rsidRDefault="009C0D74" w:rsidP="00954D9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8791A">
        <w:rPr>
          <w:sz w:val="28"/>
          <w:szCs w:val="28"/>
        </w:rPr>
        <w:t>Description of goods</w:t>
      </w:r>
    </w:p>
    <w:p w:rsidR="009C0D74" w:rsidRPr="0038791A" w:rsidRDefault="009C0D74" w:rsidP="00954D9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8791A">
        <w:rPr>
          <w:sz w:val="28"/>
          <w:szCs w:val="28"/>
        </w:rPr>
        <w:t>Quantity of  goods</w:t>
      </w:r>
    </w:p>
    <w:p w:rsidR="009C0D74" w:rsidRPr="0038791A" w:rsidRDefault="009C0D74" w:rsidP="00954D9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8791A">
        <w:rPr>
          <w:sz w:val="28"/>
          <w:szCs w:val="28"/>
        </w:rPr>
        <w:t>Unit price</w:t>
      </w:r>
    </w:p>
    <w:p w:rsidR="009C0D74" w:rsidRPr="0038791A" w:rsidRDefault="009C0D74" w:rsidP="00954D9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8791A">
        <w:rPr>
          <w:sz w:val="28"/>
          <w:szCs w:val="28"/>
        </w:rPr>
        <w:t>Terms of sale (Inco-Terms)</w:t>
      </w:r>
    </w:p>
    <w:p w:rsidR="009C0D74" w:rsidRPr="0038791A" w:rsidRDefault="009C0D74" w:rsidP="00954D9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8791A">
        <w:rPr>
          <w:sz w:val="28"/>
          <w:szCs w:val="28"/>
        </w:rPr>
        <w:lastRenderedPageBreak/>
        <w:t xml:space="preserve">Discounts/Commission if involved in transaction </w:t>
      </w:r>
    </w:p>
    <w:p w:rsidR="009C0D74" w:rsidRPr="0038791A" w:rsidRDefault="009C0D74" w:rsidP="00954D9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8791A">
        <w:rPr>
          <w:sz w:val="28"/>
          <w:szCs w:val="28"/>
        </w:rPr>
        <w:t>Other charges if any</w:t>
      </w:r>
    </w:p>
    <w:p w:rsidR="009C0D74" w:rsidRPr="0038791A" w:rsidRDefault="009C0D74" w:rsidP="00954D9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8791A">
        <w:rPr>
          <w:sz w:val="28"/>
          <w:szCs w:val="28"/>
        </w:rPr>
        <w:t xml:space="preserve">Vessel on which goods are consigned </w:t>
      </w:r>
    </w:p>
    <w:p w:rsidR="009C0D74" w:rsidRPr="0038791A" w:rsidRDefault="009C0D74" w:rsidP="00954D9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8791A">
        <w:rPr>
          <w:sz w:val="28"/>
          <w:szCs w:val="28"/>
        </w:rPr>
        <w:t>Packing specification (weight &amp; measurement)</w:t>
      </w:r>
    </w:p>
    <w:p w:rsidR="009C0D74" w:rsidRDefault="009C0D74" w:rsidP="00954D9F">
      <w:pPr>
        <w:pStyle w:val="NoSpacing"/>
        <w:numPr>
          <w:ilvl w:val="0"/>
          <w:numId w:val="2"/>
        </w:numPr>
        <w:rPr>
          <w:sz w:val="28"/>
          <w:szCs w:val="28"/>
        </w:rPr>
      </w:pPr>
      <w:r w:rsidRPr="0038791A">
        <w:rPr>
          <w:sz w:val="28"/>
          <w:szCs w:val="28"/>
        </w:rPr>
        <w:t>Country of origin of goods if not as of exports</w:t>
      </w:r>
    </w:p>
    <w:p w:rsidR="009C0D74" w:rsidRPr="0038791A" w:rsidRDefault="009C0D74" w:rsidP="009C0D74">
      <w:pPr>
        <w:pStyle w:val="NoSpacing"/>
        <w:ind w:left="1440"/>
        <w:rPr>
          <w:sz w:val="28"/>
          <w:szCs w:val="28"/>
        </w:rPr>
      </w:pPr>
    </w:p>
    <w:p w:rsidR="002E5895" w:rsidRPr="0038791A" w:rsidRDefault="002E5895" w:rsidP="002E5895">
      <w:pPr>
        <w:pStyle w:val="NoSpacing"/>
        <w:ind w:left="2160"/>
        <w:rPr>
          <w:sz w:val="28"/>
          <w:szCs w:val="28"/>
        </w:rPr>
      </w:pPr>
    </w:p>
    <w:p w:rsidR="000F4993" w:rsidRDefault="009C0D74" w:rsidP="000F4993">
      <w:pPr>
        <w:pStyle w:val="NoSpacing"/>
        <w:ind w:left="360"/>
        <w:rPr>
          <w:b/>
          <w:sz w:val="28"/>
          <w:szCs w:val="28"/>
          <w:u w:val="single"/>
        </w:rPr>
      </w:pPr>
      <w:r w:rsidRPr="00AE7AEF">
        <w:rPr>
          <w:b/>
          <w:sz w:val="28"/>
          <w:szCs w:val="28"/>
          <w:u w:val="single"/>
        </w:rPr>
        <w:t>Module 6</w:t>
      </w:r>
    </w:p>
    <w:p w:rsidR="00AE7AEF" w:rsidRPr="00AE7AEF" w:rsidRDefault="00AE7AEF" w:rsidP="00954D9F">
      <w:pPr>
        <w:pStyle w:val="NoSpacing"/>
        <w:numPr>
          <w:ilvl w:val="0"/>
          <w:numId w:val="30"/>
        </w:numPr>
        <w:rPr>
          <w:b/>
          <w:sz w:val="28"/>
          <w:szCs w:val="28"/>
        </w:rPr>
      </w:pPr>
      <w:r w:rsidRPr="00AE7AEF">
        <w:rPr>
          <w:b/>
          <w:sz w:val="28"/>
          <w:szCs w:val="28"/>
        </w:rPr>
        <w:t>Core Competencies 3</w:t>
      </w:r>
    </w:p>
    <w:p w:rsidR="000F4993" w:rsidRDefault="000F4993" w:rsidP="002E5895">
      <w:pPr>
        <w:pStyle w:val="NoSpacing"/>
        <w:ind w:left="720"/>
        <w:rPr>
          <w:b/>
          <w:sz w:val="28"/>
          <w:szCs w:val="28"/>
        </w:rPr>
      </w:pPr>
    </w:p>
    <w:p w:rsidR="002E5895" w:rsidRPr="000F4993" w:rsidRDefault="009C0D74" w:rsidP="002E5895">
      <w:pPr>
        <w:pStyle w:val="NoSpacing"/>
        <w:ind w:left="720"/>
        <w:rPr>
          <w:b/>
          <w:sz w:val="28"/>
          <w:szCs w:val="28"/>
        </w:rPr>
      </w:pPr>
      <w:r w:rsidRPr="000F4993">
        <w:rPr>
          <w:b/>
          <w:sz w:val="28"/>
          <w:szCs w:val="28"/>
        </w:rPr>
        <w:t xml:space="preserve"> Tariff Classification</w:t>
      </w:r>
    </w:p>
    <w:p w:rsidR="002E5895" w:rsidRPr="0038791A" w:rsidRDefault="002E5895" w:rsidP="002E5895">
      <w:pPr>
        <w:pStyle w:val="NoSpacing"/>
        <w:rPr>
          <w:sz w:val="28"/>
          <w:szCs w:val="28"/>
        </w:rPr>
      </w:pPr>
    </w:p>
    <w:p w:rsidR="00F035DF" w:rsidRPr="0038791A" w:rsidRDefault="00F035DF" w:rsidP="000F4993">
      <w:pPr>
        <w:pStyle w:val="NoSpacing"/>
        <w:rPr>
          <w:b/>
          <w:sz w:val="28"/>
          <w:szCs w:val="28"/>
          <w:u w:val="single"/>
        </w:rPr>
      </w:pPr>
      <w:r w:rsidRPr="0038791A">
        <w:rPr>
          <w:b/>
          <w:sz w:val="28"/>
          <w:szCs w:val="28"/>
          <w:u w:val="single"/>
        </w:rPr>
        <w:t>Classification:</w:t>
      </w:r>
    </w:p>
    <w:p w:rsidR="00F035DF" w:rsidRPr="0038791A" w:rsidRDefault="00F035DF" w:rsidP="00F035DF">
      <w:pPr>
        <w:pStyle w:val="NoSpacing"/>
        <w:ind w:left="720"/>
        <w:rPr>
          <w:sz w:val="28"/>
          <w:szCs w:val="28"/>
        </w:rPr>
      </w:pPr>
      <w:r w:rsidRPr="0038791A">
        <w:rPr>
          <w:sz w:val="28"/>
          <w:szCs w:val="28"/>
        </w:rPr>
        <w:t>------Definition in customs terms</w:t>
      </w:r>
    </w:p>
    <w:p w:rsidR="00F035DF" w:rsidRPr="0038791A" w:rsidRDefault="00F035DF" w:rsidP="00F035DF">
      <w:pPr>
        <w:pStyle w:val="NoSpacing"/>
        <w:rPr>
          <w:sz w:val="28"/>
          <w:szCs w:val="28"/>
        </w:rPr>
      </w:pPr>
    </w:p>
    <w:p w:rsidR="00F035DF" w:rsidRPr="0038791A" w:rsidRDefault="00F035DF" w:rsidP="000F4993">
      <w:pPr>
        <w:pStyle w:val="NoSpacing"/>
        <w:rPr>
          <w:b/>
          <w:sz w:val="28"/>
          <w:szCs w:val="28"/>
          <w:u w:val="single"/>
        </w:rPr>
      </w:pPr>
      <w:r w:rsidRPr="0038791A">
        <w:rPr>
          <w:b/>
          <w:sz w:val="28"/>
          <w:szCs w:val="28"/>
          <w:u w:val="single"/>
        </w:rPr>
        <w:t>Documents Required for Classification of Goods:</w:t>
      </w:r>
    </w:p>
    <w:p w:rsidR="00F035DF" w:rsidRPr="0038791A" w:rsidRDefault="00F035DF" w:rsidP="00954D9F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38791A">
        <w:rPr>
          <w:sz w:val="28"/>
          <w:szCs w:val="28"/>
        </w:rPr>
        <w:t xml:space="preserve">Invoice </w:t>
      </w:r>
    </w:p>
    <w:p w:rsidR="00F035DF" w:rsidRPr="0038791A" w:rsidRDefault="00F035DF" w:rsidP="00954D9F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38791A">
        <w:rPr>
          <w:sz w:val="28"/>
          <w:szCs w:val="28"/>
        </w:rPr>
        <w:t>Customs External Tariff</w:t>
      </w:r>
    </w:p>
    <w:p w:rsidR="00F035DF" w:rsidRDefault="00F035DF" w:rsidP="00954D9F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38791A">
        <w:rPr>
          <w:sz w:val="28"/>
          <w:szCs w:val="28"/>
        </w:rPr>
        <w:t>Customs entry/SAD</w:t>
      </w:r>
    </w:p>
    <w:p w:rsidR="00991643" w:rsidRDefault="00991643" w:rsidP="00954D9F">
      <w:pPr>
        <w:pStyle w:val="NoSpacing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Other documents that may be requested by LRA Customs department</w:t>
      </w:r>
    </w:p>
    <w:p w:rsidR="0038791A" w:rsidRPr="0038791A" w:rsidRDefault="0038791A" w:rsidP="0038791A">
      <w:pPr>
        <w:pStyle w:val="NoSpacing"/>
        <w:ind w:left="1440"/>
        <w:rPr>
          <w:sz w:val="28"/>
          <w:szCs w:val="28"/>
        </w:rPr>
      </w:pPr>
    </w:p>
    <w:p w:rsidR="00982527" w:rsidRPr="001209FC" w:rsidRDefault="00982527" w:rsidP="000F4993">
      <w:pPr>
        <w:pStyle w:val="NoSpacing"/>
        <w:rPr>
          <w:b/>
          <w:sz w:val="28"/>
          <w:szCs w:val="28"/>
          <w:u w:val="single"/>
        </w:rPr>
      </w:pPr>
      <w:r w:rsidRPr="001209FC">
        <w:rPr>
          <w:b/>
          <w:sz w:val="28"/>
          <w:szCs w:val="28"/>
          <w:u w:val="single"/>
        </w:rPr>
        <w:t xml:space="preserve">Definition of </w:t>
      </w:r>
      <w:r w:rsidR="000F4993">
        <w:rPr>
          <w:b/>
          <w:sz w:val="28"/>
          <w:szCs w:val="28"/>
          <w:u w:val="single"/>
        </w:rPr>
        <w:t>C</w:t>
      </w:r>
      <w:r w:rsidRPr="001209FC">
        <w:rPr>
          <w:b/>
          <w:sz w:val="28"/>
          <w:szCs w:val="28"/>
          <w:u w:val="single"/>
        </w:rPr>
        <w:t>ustoms External Tariff</w:t>
      </w:r>
    </w:p>
    <w:p w:rsidR="001209FC" w:rsidRPr="0038791A" w:rsidRDefault="001209FC" w:rsidP="00BC628B">
      <w:pPr>
        <w:pStyle w:val="NoSpacing"/>
        <w:rPr>
          <w:sz w:val="28"/>
          <w:szCs w:val="28"/>
        </w:rPr>
      </w:pPr>
    </w:p>
    <w:p w:rsidR="00982527" w:rsidRPr="001209FC" w:rsidRDefault="00982527" w:rsidP="000F4993">
      <w:pPr>
        <w:pStyle w:val="NoSpacing"/>
        <w:rPr>
          <w:b/>
          <w:sz w:val="28"/>
          <w:szCs w:val="28"/>
          <w:u w:val="single"/>
        </w:rPr>
      </w:pPr>
      <w:r w:rsidRPr="001209FC">
        <w:rPr>
          <w:b/>
          <w:sz w:val="28"/>
          <w:szCs w:val="28"/>
          <w:u w:val="single"/>
        </w:rPr>
        <w:t xml:space="preserve">The composition of the </w:t>
      </w:r>
      <w:r w:rsidR="000F4993">
        <w:rPr>
          <w:b/>
          <w:sz w:val="28"/>
          <w:szCs w:val="28"/>
          <w:u w:val="single"/>
        </w:rPr>
        <w:t>C</w:t>
      </w:r>
      <w:r w:rsidRPr="001209FC">
        <w:rPr>
          <w:b/>
          <w:sz w:val="28"/>
          <w:szCs w:val="28"/>
          <w:u w:val="single"/>
        </w:rPr>
        <w:t>ustoms External Tariff</w:t>
      </w:r>
    </w:p>
    <w:p w:rsidR="00982527" w:rsidRPr="0038791A" w:rsidRDefault="00D0144C" w:rsidP="00954D9F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38791A">
        <w:rPr>
          <w:sz w:val="28"/>
          <w:szCs w:val="28"/>
        </w:rPr>
        <w:t>Sections</w:t>
      </w:r>
    </w:p>
    <w:p w:rsidR="00D0144C" w:rsidRPr="0038791A" w:rsidRDefault="00D0144C" w:rsidP="00954D9F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38791A">
        <w:rPr>
          <w:sz w:val="28"/>
          <w:szCs w:val="28"/>
        </w:rPr>
        <w:t>Chapters</w:t>
      </w:r>
    </w:p>
    <w:p w:rsidR="00D0144C" w:rsidRDefault="00D0144C" w:rsidP="00954D9F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38791A">
        <w:rPr>
          <w:sz w:val="28"/>
          <w:szCs w:val="28"/>
        </w:rPr>
        <w:t>Headings</w:t>
      </w:r>
    </w:p>
    <w:p w:rsidR="00991643" w:rsidRDefault="00991643" w:rsidP="00954D9F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Sub – Headings</w:t>
      </w:r>
    </w:p>
    <w:p w:rsidR="00991643" w:rsidRPr="0038791A" w:rsidRDefault="00991643" w:rsidP="00954D9F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Categories of goods</w:t>
      </w:r>
    </w:p>
    <w:p w:rsidR="00D0144C" w:rsidRDefault="00D0144C" w:rsidP="00954D9F">
      <w:pPr>
        <w:pStyle w:val="NoSpacing"/>
        <w:numPr>
          <w:ilvl w:val="0"/>
          <w:numId w:val="3"/>
        </w:numPr>
        <w:rPr>
          <w:sz w:val="28"/>
          <w:szCs w:val="28"/>
        </w:rPr>
      </w:pPr>
      <w:r w:rsidRPr="0038791A">
        <w:rPr>
          <w:sz w:val="28"/>
          <w:szCs w:val="28"/>
        </w:rPr>
        <w:t>Legal notes</w:t>
      </w:r>
    </w:p>
    <w:p w:rsidR="00A85C73" w:rsidRDefault="00A85C73" w:rsidP="00954D9F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Notes of inclusion</w:t>
      </w:r>
    </w:p>
    <w:p w:rsidR="00A85C73" w:rsidRDefault="00A85C73" w:rsidP="00954D9F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Notes of extension</w:t>
      </w:r>
    </w:p>
    <w:p w:rsidR="00A85C73" w:rsidRDefault="00A85C73" w:rsidP="00954D9F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Notes of restriction</w:t>
      </w:r>
    </w:p>
    <w:p w:rsidR="00A85C73" w:rsidRDefault="00A85C73" w:rsidP="00954D9F">
      <w:pPr>
        <w:pStyle w:val="NoSpacing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Notes of definition</w:t>
      </w:r>
    </w:p>
    <w:p w:rsidR="001209FC" w:rsidRPr="0038791A" w:rsidRDefault="001209FC" w:rsidP="001209FC">
      <w:pPr>
        <w:pStyle w:val="NoSpacing"/>
        <w:ind w:left="1440"/>
        <w:rPr>
          <w:sz w:val="28"/>
          <w:szCs w:val="28"/>
        </w:rPr>
      </w:pPr>
    </w:p>
    <w:p w:rsidR="00AE7AEF" w:rsidRDefault="00AE7AEF" w:rsidP="000F4993">
      <w:pPr>
        <w:pStyle w:val="NoSpacing"/>
        <w:rPr>
          <w:b/>
          <w:sz w:val="28"/>
          <w:szCs w:val="28"/>
          <w:u w:val="single"/>
        </w:rPr>
      </w:pPr>
    </w:p>
    <w:p w:rsidR="00D0144C" w:rsidRPr="001209FC" w:rsidRDefault="006A13AE" w:rsidP="000F4993">
      <w:pPr>
        <w:pStyle w:val="NoSpacing"/>
        <w:rPr>
          <w:b/>
          <w:sz w:val="28"/>
          <w:szCs w:val="28"/>
          <w:u w:val="single"/>
        </w:rPr>
      </w:pPr>
      <w:r w:rsidRPr="001209FC">
        <w:rPr>
          <w:b/>
          <w:sz w:val="28"/>
          <w:szCs w:val="28"/>
          <w:u w:val="single"/>
        </w:rPr>
        <w:lastRenderedPageBreak/>
        <w:t>Tariff Specifications:</w:t>
      </w:r>
    </w:p>
    <w:p w:rsidR="006A13AE" w:rsidRPr="0038791A" w:rsidRDefault="006A13AE" w:rsidP="00954D9F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38791A">
        <w:rPr>
          <w:sz w:val="28"/>
          <w:szCs w:val="28"/>
        </w:rPr>
        <w:t>Tariff heading (number)</w:t>
      </w:r>
    </w:p>
    <w:p w:rsidR="006A13AE" w:rsidRPr="0038791A" w:rsidRDefault="006A13AE" w:rsidP="00954D9F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38791A">
        <w:rPr>
          <w:sz w:val="28"/>
          <w:szCs w:val="28"/>
        </w:rPr>
        <w:t>Description of goods</w:t>
      </w:r>
    </w:p>
    <w:p w:rsidR="00BC628B" w:rsidRPr="00996BB0" w:rsidRDefault="006A13AE" w:rsidP="00954D9F">
      <w:pPr>
        <w:pStyle w:val="NoSpacing"/>
        <w:numPr>
          <w:ilvl w:val="0"/>
          <w:numId w:val="4"/>
        </w:numPr>
        <w:rPr>
          <w:sz w:val="28"/>
          <w:szCs w:val="28"/>
        </w:rPr>
      </w:pPr>
      <w:r w:rsidRPr="0038791A">
        <w:rPr>
          <w:sz w:val="28"/>
          <w:szCs w:val="28"/>
        </w:rPr>
        <w:t>Rate of duty</w:t>
      </w:r>
    </w:p>
    <w:p w:rsidR="00A85C73" w:rsidRDefault="00A85C73" w:rsidP="000F4993">
      <w:pPr>
        <w:pStyle w:val="NoSpacing"/>
        <w:rPr>
          <w:sz w:val="28"/>
          <w:szCs w:val="28"/>
        </w:rPr>
      </w:pPr>
    </w:p>
    <w:p w:rsidR="00A85C73" w:rsidRDefault="00A85C73" w:rsidP="00954D9F">
      <w:pPr>
        <w:pStyle w:val="NoSpacing"/>
        <w:numPr>
          <w:ilvl w:val="0"/>
          <w:numId w:val="22"/>
        </w:numPr>
        <w:ind w:left="851" w:hanging="567"/>
        <w:rPr>
          <w:b/>
          <w:sz w:val="28"/>
          <w:szCs w:val="28"/>
        </w:rPr>
      </w:pPr>
      <w:r w:rsidRPr="000F4993">
        <w:rPr>
          <w:b/>
          <w:sz w:val="28"/>
          <w:szCs w:val="28"/>
        </w:rPr>
        <w:t>Classification of Goods</w:t>
      </w:r>
      <w:r>
        <w:rPr>
          <w:b/>
          <w:sz w:val="28"/>
          <w:szCs w:val="28"/>
        </w:rPr>
        <w:t xml:space="preserve"> – General Interpretive rules (GIR)</w:t>
      </w:r>
    </w:p>
    <w:p w:rsidR="00A85C73" w:rsidRDefault="00A85C73" w:rsidP="00954D9F">
      <w:pPr>
        <w:pStyle w:val="NoSpacing"/>
        <w:numPr>
          <w:ilvl w:val="0"/>
          <w:numId w:val="20"/>
        </w:numPr>
        <w:ind w:hanging="218"/>
        <w:rPr>
          <w:b/>
          <w:sz w:val="28"/>
          <w:szCs w:val="28"/>
        </w:rPr>
      </w:pPr>
      <w:r>
        <w:rPr>
          <w:b/>
          <w:sz w:val="28"/>
          <w:szCs w:val="28"/>
        </w:rPr>
        <w:t>GIR 1</w:t>
      </w:r>
    </w:p>
    <w:p w:rsidR="00A85C73" w:rsidRDefault="00A85C73" w:rsidP="00954D9F">
      <w:pPr>
        <w:pStyle w:val="NoSpacing"/>
        <w:numPr>
          <w:ilvl w:val="0"/>
          <w:numId w:val="20"/>
        </w:numPr>
        <w:ind w:hanging="218"/>
        <w:rPr>
          <w:b/>
          <w:sz w:val="28"/>
          <w:szCs w:val="28"/>
        </w:rPr>
      </w:pPr>
      <w:r>
        <w:rPr>
          <w:b/>
          <w:sz w:val="28"/>
          <w:szCs w:val="28"/>
        </w:rPr>
        <w:t>GIR2</w:t>
      </w:r>
    </w:p>
    <w:p w:rsidR="00A85C73" w:rsidRDefault="00A85C73" w:rsidP="00954D9F">
      <w:pPr>
        <w:pStyle w:val="NoSpacing"/>
        <w:numPr>
          <w:ilvl w:val="0"/>
          <w:numId w:val="20"/>
        </w:numPr>
        <w:ind w:hanging="2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GIR 3</w:t>
      </w:r>
    </w:p>
    <w:p w:rsidR="00A85C73" w:rsidRDefault="00A85C73" w:rsidP="00954D9F">
      <w:pPr>
        <w:pStyle w:val="NoSpacing"/>
        <w:numPr>
          <w:ilvl w:val="0"/>
          <w:numId w:val="20"/>
        </w:numPr>
        <w:ind w:hanging="218"/>
        <w:rPr>
          <w:b/>
          <w:sz w:val="28"/>
          <w:szCs w:val="28"/>
        </w:rPr>
      </w:pPr>
      <w:r>
        <w:rPr>
          <w:b/>
          <w:sz w:val="28"/>
          <w:szCs w:val="28"/>
        </w:rPr>
        <w:t>GIR 4</w:t>
      </w:r>
    </w:p>
    <w:p w:rsidR="00A85C73" w:rsidRDefault="00A85C73" w:rsidP="00954D9F">
      <w:pPr>
        <w:pStyle w:val="NoSpacing"/>
        <w:numPr>
          <w:ilvl w:val="0"/>
          <w:numId w:val="20"/>
        </w:numPr>
        <w:ind w:hanging="218"/>
        <w:rPr>
          <w:b/>
          <w:sz w:val="28"/>
          <w:szCs w:val="28"/>
        </w:rPr>
      </w:pPr>
      <w:r>
        <w:rPr>
          <w:b/>
          <w:sz w:val="28"/>
          <w:szCs w:val="28"/>
        </w:rPr>
        <w:t>GIR 5</w:t>
      </w:r>
    </w:p>
    <w:p w:rsidR="00C61361" w:rsidRPr="00996BB0" w:rsidRDefault="00A85C73" w:rsidP="00954D9F">
      <w:pPr>
        <w:pStyle w:val="NoSpacing"/>
        <w:numPr>
          <w:ilvl w:val="0"/>
          <w:numId w:val="20"/>
        </w:numPr>
        <w:ind w:hanging="2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GIR 6 </w:t>
      </w:r>
    </w:p>
    <w:p w:rsidR="00C61361" w:rsidRDefault="00C61361" w:rsidP="00C61361">
      <w:pPr>
        <w:pStyle w:val="NoSpacing"/>
        <w:rPr>
          <w:sz w:val="28"/>
          <w:szCs w:val="28"/>
        </w:rPr>
      </w:pPr>
    </w:p>
    <w:p w:rsidR="000F4993" w:rsidRDefault="009C0D74" w:rsidP="00AE7AEF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Module 7. </w:t>
      </w:r>
    </w:p>
    <w:p w:rsidR="00AE7AEF" w:rsidRPr="00AE7AEF" w:rsidRDefault="00AE7AEF" w:rsidP="00954D9F">
      <w:pPr>
        <w:pStyle w:val="NoSpacing"/>
        <w:numPr>
          <w:ilvl w:val="0"/>
          <w:numId w:val="31"/>
        </w:numPr>
        <w:rPr>
          <w:b/>
          <w:sz w:val="28"/>
          <w:szCs w:val="28"/>
        </w:rPr>
      </w:pPr>
      <w:r w:rsidRPr="00AE7AEF">
        <w:rPr>
          <w:b/>
          <w:sz w:val="28"/>
          <w:szCs w:val="28"/>
        </w:rPr>
        <w:t>Core Competencies 3,4,5</w:t>
      </w:r>
    </w:p>
    <w:p w:rsidR="00996BB0" w:rsidRDefault="00996BB0" w:rsidP="009C0D74">
      <w:pPr>
        <w:pStyle w:val="NoSpacing"/>
        <w:rPr>
          <w:b/>
          <w:sz w:val="28"/>
          <w:szCs w:val="28"/>
        </w:rPr>
      </w:pPr>
    </w:p>
    <w:p w:rsidR="00C61361" w:rsidRPr="009D19C4" w:rsidRDefault="00C61361" w:rsidP="009C0D74">
      <w:pPr>
        <w:pStyle w:val="NoSpacing"/>
        <w:rPr>
          <w:b/>
          <w:sz w:val="28"/>
          <w:szCs w:val="28"/>
          <w:u w:val="single"/>
        </w:rPr>
      </w:pPr>
      <w:r w:rsidRPr="009D19C4">
        <w:rPr>
          <w:b/>
          <w:sz w:val="28"/>
          <w:szCs w:val="28"/>
          <w:u w:val="single"/>
        </w:rPr>
        <w:t>ASSESSMENT AND VALUATION</w:t>
      </w:r>
      <w:r w:rsidR="000F4993">
        <w:rPr>
          <w:b/>
          <w:sz w:val="28"/>
          <w:szCs w:val="28"/>
          <w:u w:val="single"/>
        </w:rPr>
        <w:t xml:space="preserve"> </w:t>
      </w:r>
    </w:p>
    <w:p w:rsidR="00C61361" w:rsidRPr="0038791A" w:rsidRDefault="00C61361" w:rsidP="00954D9F">
      <w:pPr>
        <w:pStyle w:val="NoSpacing"/>
        <w:numPr>
          <w:ilvl w:val="0"/>
          <w:numId w:val="16"/>
        </w:numPr>
        <w:rPr>
          <w:sz w:val="28"/>
          <w:szCs w:val="28"/>
        </w:rPr>
      </w:pPr>
      <w:r w:rsidRPr="0038791A">
        <w:rPr>
          <w:sz w:val="28"/>
          <w:szCs w:val="28"/>
        </w:rPr>
        <w:t xml:space="preserve">Definition of customs valuation </w:t>
      </w:r>
    </w:p>
    <w:p w:rsidR="00C61361" w:rsidRPr="0038791A" w:rsidRDefault="00C61361" w:rsidP="00954D9F">
      <w:pPr>
        <w:pStyle w:val="NoSpacing"/>
        <w:numPr>
          <w:ilvl w:val="0"/>
          <w:numId w:val="16"/>
        </w:numPr>
        <w:rPr>
          <w:sz w:val="28"/>
          <w:szCs w:val="28"/>
        </w:rPr>
      </w:pPr>
      <w:r w:rsidRPr="0038791A">
        <w:rPr>
          <w:sz w:val="28"/>
          <w:szCs w:val="28"/>
        </w:rPr>
        <w:t>Definition of a customs value</w:t>
      </w:r>
    </w:p>
    <w:p w:rsidR="00C61361" w:rsidRPr="0038791A" w:rsidRDefault="00C61361" w:rsidP="00954D9F">
      <w:pPr>
        <w:pStyle w:val="NoSpacing"/>
        <w:numPr>
          <w:ilvl w:val="0"/>
          <w:numId w:val="16"/>
        </w:numPr>
        <w:rPr>
          <w:sz w:val="28"/>
          <w:szCs w:val="28"/>
        </w:rPr>
      </w:pPr>
      <w:r w:rsidRPr="0038791A">
        <w:rPr>
          <w:sz w:val="28"/>
          <w:szCs w:val="28"/>
        </w:rPr>
        <w:t>Customs duties and how they are computed</w:t>
      </w:r>
    </w:p>
    <w:p w:rsidR="00C61361" w:rsidRDefault="00C61361" w:rsidP="00954D9F">
      <w:pPr>
        <w:pStyle w:val="NoSpacing"/>
        <w:numPr>
          <w:ilvl w:val="0"/>
          <w:numId w:val="16"/>
        </w:numPr>
        <w:rPr>
          <w:sz w:val="28"/>
          <w:szCs w:val="28"/>
        </w:rPr>
      </w:pPr>
      <w:r w:rsidRPr="0038791A">
        <w:rPr>
          <w:sz w:val="28"/>
          <w:szCs w:val="28"/>
        </w:rPr>
        <w:t>Importance of customs valuation</w:t>
      </w:r>
    </w:p>
    <w:p w:rsidR="00C61361" w:rsidRPr="0038791A" w:rsidRDefault="00C61361" w:rsidP="00954D9F">
      <w:pPr>
        <w:pStyle w:val="NoSpacing"/>
        <w:numPr>
          <w:ilvl w:val="0"/>
          <w:numId w:val="16"/>
        </w:numPr>
        <w:rPr>
          <w:sz w:val="28"/>
          <w:szCs w:val="28"/>
        </w:rPr>
      </w:pPr>
      <w:r w:rsidRPr="0038791A">
        <w:rPr>
          <w:sz w:val="28"/>
          <w:szCs w:val="28"/>
        </w:rPr>
        <w:t>Documents required for assessment</w:t>
      </w:r>
    </w:p>
    <w:p w:rsidR="00C61361" w:rsidRPr="0038791A" w:rsidRDefault="00C61361" w:rsidP="00954D9F">
      <w:pPr>
        <w:pStyle w:val="NoSpacing"/>
        <w:numPr>
          <w:ilvl w:val="0"/>
          <w:numId w:val="34"/>
        </w:numPr>
        <w:rPr>
          <w:sz w:val="28"/>
          <w:szCs w:val="28"/>
        </w:rPr>
      </w:pPr>
      <w:r w:rsidRPr="0038791A">
        <w:rPr>
          <w:sz w:val="28"/>
          <w:szCs w:val="28"/>
        </w:rPr>
        <w:t xml:space="preserve">Original bill of lading </w:t>
      </w:r>
    </w:p>
    <w:p w:rsidR="00C61361" w:rsidRPr="0038791A" w:rsidRDefault="00C61361" w:rsidP="00954D9F">
      <w:pPr>
        <w:pStyle w:val="NoSpacing"/>
        <w:numPr>
          <w:ilvl w:val="0"/>
          <w:numId w:val="34"/>
        </w:numPr>
        <w:rPr>
          <w:sz w:val="28"/>
          <w:szCs w:val="28"/>
        </w:rPr>
      </w:pPr>
      <w:r w:rsidRPr="0038791A">
        <w:rPr>
          <w:sz w:val="28"/>
          <w:szCs w:val="28"/>
        </w:rPr>
        <w:t>Original commercial invoice</w:t>
      </w:r>
    </w:p>
    <w:p w:rsidR="00C61361" w:rsidRPr="0038791A" w:rsidRDefault="00C61361" w:rsidP="00954D9F">
      <w:pPr>
        <w:pStyle w:val="NoSpacing"/>
        <w:numPr>
          <w:ilvl w:val="0"/>
          <w:numId w:val="34"/>
        </w:numPr>
        <w:rPr>
          <w:sz w:val="28"/>
          <w:szCs w:val="28"/>
        </w:rPr>
      </w:pPr>
      <w:r w:rsidRPr="0038791A">
        <w:rPr>
          <w:sz w:val="28"/>
          <w:szCs w:val="28"/>
        </w:rPr>
        <w:t>Original packing list</w:t>
      </w:r>
    </w:p>
    <w:p w:rsidR="00C61361" w:rsidRPr="0038791A" w:rsidRDefault="00C61361" w:rsidP="00954D9F">
      <w:pPr>
        <w:pStyle w:val="NoSpacing"/>
        <w:numPr>
          <w:ilvl w:val="0"/>
          <w:numId w:val="34"/>
        </w:numPr>
        <w:rPr>
          <w:sz w:val="28"/>
          <w:szCs w:val="28"/>
        </w:rPr>
      </w:pPr>
      <w:r w:rsidRPr="0038791A">
        <w:rPr>
          <w:sz w:val="28"/>
          <w:szCs w:val="28"/>
        </w:rPr>
        <w:t>Import permit declaration</w:t>
      </w:r>
      <w:r w:rsidR="000F3EF6">
        <w:rPr>
          <w:sz w:val="28"/>
          <w:szCs w:val="28"/>
        </w:rPr>
        <w:t xml:space="preserve"> </w:t>
      </w:r>
      <w:r w:rsidRPr="0038791A">
        <w:rPr>
          <w:sz w:val="28"/>
          <w:szCs w:val="28"/>
        </w:rPr>
        <w:t>(IPD)</w:t>
      </w:r>
    </w:p>
    <w:p w:rsidR="00C61361" w:rsidRDefault="00C61361" w:rsidP="00954D9F">
      <w:pPr>
        <w:pStyle w:val="NoSpacing"/>
        <w:numPr>
          <w:ilvl w:val="0"/>
          <w:numId w:val="34"/>
        </w:numPr>
        <w:rPr>
          <w:sz w:val="28"/>
          <w:szCs w:val="28"/>
        </w:rPr>
      </w:pPr>
      <w:r w:rsidRPr="0038791A">
        <w:rPr>
          <w:sz w:val="28"/>
          <w:szCs w:val="28"/>
        </w:rPr>
        <w:t>Bivac clean report of finding (CRF)</w:t>
      </w:r>
    </w:p>
    <w:p w:rsidR="00C61361" w:rsidRDefault="00C61361" w:rsidP="00954D9F">
      <w:pPr>
        <w:pStyle w:val="NoSpacing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 xml:space="preserve">Cargo Manifest </w:t>
      </w:r>
    </w:p>
    <w:p w:rsidR="009C0D74" w:rsidRDefault="00C61361" w:rsidP="00954D9F">
      <w:pPr>
        <w:pStyle w:val="NoSpacing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Other documents that LRA CD may require</w:t>
      </w:r>
    </w:p>
    <w:p w:rsidR="00996BB0" w:rsidRDefault="00996BB0" w:rsidP="00996BB0">
      <w:pPr>
        <w:pStyle w:val="NoSpacing"/>
        <w:ind w:left="1440"/>
        <w:rPr>
          <w:sz w:val="28"/>
          <w:szCs w:val="28"/>
        </w:rPr>
      </w:pPr>
    </w:p>
    <w:p w:rsidR="00C61361" w:rsidRPr="000F4993" w:rsidRDefault="00C61361" w:rsidP="000F4993">
      <w:pPr>
        <w:pStyle w:val="NoSpacing"/>
        <w:ind w:hanging="284"/>
        <w:rPr>
          <w:sz w:val="28"/>
          <w:szCs w:val="28"/>
        </w:rPr>
      </w:pPr>
      <w:r w:rsidRPr="009C0D74">
        <w:rPr>
          <w:b/>
          <w:sz w:val="28"/>
          <w:szCs w:val="28"/>
        </w:rPr>
        <w:t>Method of determining the customs value under the WTO valuation agreement: GATT, 1994:</w:t>
      </w:r>
    </w:p>
    <w:p w:rsidR="00C61361" w:rsidRPr="0038791A" w:rsidRDefault="00C61361" w:rsidP="00954D9F">
      <w:pPr>
        <w:pStyle w:val="NoSpacing"/>
        <w:numPr>
          <w:ilvl w:val="0"/>
          <w:numId w:val="10"/>
        </w:numPr>
        <w:ind w:left="709"/>
        <w:rPr>
          <w:sz w:val="28"/>
          <w:szCs w:val="28"/>
        </w:rPr>
      </w:pPr>
      <w:r w:rsidRPr="0038791A">
        <w:rPr>
          <w:sz w:val="28"/>
          <w:szCs w:val="28"/>
        </w:rPr>
        <w:t>Objective</w:t>
      </w:r>
    </w:p>
    <w:p w:rsidR="00C61361" w:rsidRPr="0038791A" w:rsidRDefault="00C61361" w:rsidP="00954D9F">
      <w:pPr>
        <w:pStyle w:val="NoSpacing"/>
        <w:numPr>
          <w:ilvl w:val="0"/>
          <w:numId w:val="10"/>
        </w:numPr>
        <w:ind w:left="709"/>
        <w:rPr>
          <w:sz w:val="28"/>
          <w:szCs w:val="28"/>
        </w:rPr>
      </w:pPr>
      <w:r w:rsidRPr="0038791A">
        <w:rPr>
          <w:sz w:val="28"/>
          <w:szCs w:val="28"/>
        </w:rPr>
        <w:t>Definition</w:t>
      </w:r>
    </w:p>
    <w:p w:rsidR="00C61361" w:rsidRPr="0038791A" w:rsidRDefault="00C61361" w:rsidP="00954D9F">
      <w:pPr>
        <w:pStyle w:val="NoSpacing"/>
        <w:numPr>
          <w:ilvl w:val="0"/>
          <w:numId w:val="10"/>
        </w:numPr>
        <w:ind w:left="709"/>
        <w:rPr>
          <w:sz w:val="28"/>
          <w:szCs w:val="28"/>
        </w:rPr>
      </w:pPr>
      <w:r w:rsidRPr="0038791A">
        <w:rPr>
          <w:sz w:val="28"/>
          <w:szCs w:val="28"/>
        </w:rPr>
        <w:t>Method 1- Transaction value method</w:t>
      </w:r>
    </w:p>
    <w:p w:rsidR="00C61361" w:rsidRPr="0038791A" w:rsidRDefault="00C61361" w:rsidP="00954D9F">
      <w:pPr>
        <w:pStyle w:val="NoSpacing"/>
        <w:numPr>
          <w:ilvl w:val="0"/>
          <w:numId w:val="10"/>
        </w:numPr>
        <w:ind w:left="709"/>
        <w:rPr>
          <w:sz w:val="28"/>
          <w:szCs w:val="28"/>
        </w:rPr>
      </w:pPr>
      <w:r w:rsidRPr="0038791A">
        <w:rPr>
          <w:sz w:val="28"/>
          <w:szCs w:val="28"/>
        </w:rPr>
        <w:t>Method 2- Transaction value of identical goods</w:t>
      </w:r>
    </w:p>
    <w:p w:rsidR="00C61361" w:rsidRPr="0038791A" w:rsidRDefault="00C61361" w:rsidP="00954D9F">
      <w:pPr>
        <w:pStyle w:val="NoSpacing"/>
        <w:numPr>
          <w:ilvl w:val="0"/>
          <w:numId w:val="10"/>
        </w:numPr>
        <w:ind w:left="709"/>
        <w:rPr>
          <w:sz w:val="28"/>
          <w:szCs w:val="28"/>
        </w:rPr>
      </w:pPr>
      <w:r w:rsidRPr="0038791A">
        <w:rPr>
          <w:sz w:val="28"/>
          <w:szCs w:val="28"/>
        </w:rPr>
        <w:t>Method 3- Transaction value of similar goods</w:t>
      </w:r>
    </w:p>
    <w:p w:rsidR="00C61361" w:rsidRPr="0038791A" w:rsidRDefault="00C61361" w:rsidP="00954D9F">
      <w:pPr>
        <w:pStyle w:val="NoSpacing"/>
        <w:numPr>
          <w:ilvl w:val="0"/>
          <w:numId w:val="10"/>
        </w:numPr>
        <w:ind w:left="709"/>
        <w:rPr>
          <w:sz w:val="28"/>
          <w:szCs w:val="28"/>
        </w:rPr>
      </w:pPr>
      <w:r w:rsidRPr="0038791A">
        <w:rPr>
          <w:sz w:val="28"/>
          <w:szCs w:val="28"/>
        </w:rPr>
        <w:lastRenderedPageBreak/>
        <w:t>Method 4- The deductive method</w:t>
      </w:r>
    </w:p>
    <w:p w:rsidR="00C61361" w:rsidRPr="0038791A" w:rsidRDefault="00C61361" w:rsidP="00954D9F">
      <w:pPr>
        <w:pStyle w:val="NoSpacing"/>
        <w:numPr>
          <w:ilvl w:val="0"/>
          <w:numId w:val="10"/>
        </w:numPr>
        <w:ind w:left="709"/>
        <w:rPr>
          <w:sz w:val="28"/>
          <w:szCs w:val="28"/>
        </w:rPr>
      </w:pPr>
      <w:r w:rsidRPr="0038791A">
        <w:rPr>
          <w:sz w:val="28"/>
          <w:szCs w:val="28"/>
        </w:rPr>
        <w:t>Method 5- The computed method</w:t>
      </w:r>
    </w:p>
    <w:p w:rsidR="000F4993" w:rsidRPr="00996BB0" w:rsidRDefault="00C61361" w:rsidP="00954D9F">
      <w:pPr>
        <w:pStyle w:val="NoSpacing"/>
        <w:numPr>
          <w:ilvl w:val="0"/>
          <w:numId w:val="10"/>
        </w:numPr>
        <w:ind w:left="709"/>
        <w:rPr>
          <w:sz w:val="28"/>
          <w:szCs w:val="28"/>
        </w:rPr>
      </w:pPr>
      <w:r w:rsidRPr="0038791A">
        <w:rPr>
          <w:sz w:val="28"/>
          <w:szCs w:val="28"/>
        </w:rPr>
        <w:t>Method 6- The fallback method</w:t>
      </w:r>
    </w:p>
    <w:p w:rsidR="00BC628B" w:rsidRDefault="00BC628B" w:rsidP="000F4993">
      <w:pPr>
        <w:pStyle w:val="NoSpacing"/>
        <w:rPr>
          <w:b/>
          <w:sz w:val="28"/>
          <w:szCs w:val="28"/>
        </w:rPr>
      </w:pPr>
    </w:p>
    <w:p w:rsidR="00C61361" w:rsidRPr="00B80839" w:rsidRDefault="000F4993" w:rsidP="000F4993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="00C61361" w:rsidRPr="00B80839">
        <w:rPr>
          <w:b/>
          <w:sz w:val="28"/>
          <w:szCs w:val="28"/>
        </w:rPr>
        <w:t xml:space="preserve">re-shipment inspection </w:t>
      </w:r>
      <w:r w:rsidRPr="00B80839">
        <w:rPr>
          <w:b/>
          <w:sz w:val="28"/>
          <w:szCs w:val="28"/>
        </w:rPr>
        <w:t>inspection (</w:t>
      </w:r>
      <w:r w:rsidR="00C61361" w:rsidRPr="00B80839">
        <w:rPr>
          <w:b/>
          <w:sz w:val="28"/>
          <w:szCs w:val="28"/>
        </w:rPr>
        <w:t>PSI)</w:t>
      </w:r>
    </w:p>
    <w:p w:rsidR="00C61361" w:rsidRPr="0038791A" w:rsidRDefault="00C61361" w:rsidP="00954D9F">
      <w:pPr>
        <w:pStyle w:val="NoSpacing"/>
        <w:numPr>
          <w:ilvl w:val="0"/>
          <w:numId w:val="11"/>
        </w:numPr>
        <w:rPr>
          <w:sz w:val="28"/>
          <w:szCs w:val="28"/>
        </w:rPr>
      </w:pPr>
      <w:r w:rsidRPr="0038791A">
        <w:rPr>
          <w:sz w:val="28"/>
          <w:szCs w:val="28"/>
        </w:rPr>
        <w:t>Definition of pre-shipment inspection</w:t>
      </w:r>
    </w:p>
    <w:p w:rsidR="00C61361" w:rsidRPr="0038791A" w:rsidRDefault="00C61361" w:rsidP="00954D9F">
      <w:pPr>
        <w:pStyle w:val="NoSpacing"/>
        <w:numPr>
          <w:ilvl w:val="0"/>
          <w:numId w:val="11"/>
        </w:numPr>
        <w:rPr>
          <w:sz w:val="28"/>
          <w:szCs w:val="28"/>
        </w:rPr>
      </w:pPr>
      <w:r w:rsidRPr="0038791A">
        <w:rPr>
          <w:sz w:val="28"/>
          <w:szCs w:val="28"/>
        </w:rPr>
        <w:t>Purpose of PSI</w:t>
      </w:r>
    </w:p>
    <w:p w:rsidR="00C61361" w:rsidRPr="0038791A" w:rsidRDefault="00C61361" w:rsidP="00954D9F">
      <w:pPr>
        <w:pStyle w:val="NoSpacing"/>
        <w:numPr>
          <w:ilvl w:val="0"/>
          <w:numId w:val="11"/>
        </w:numPr>
        <w:rPr>
          <w:sz w:val="28"/>
          <w:szCs w:val="28"/>
        </w:rPr>
      </w:pPr>
      <w:r w:rsidRPr="0038791A">
        <w:rPr>
          <w:sz w:val="28"/>
          <w:szCs w:val="28"/>
        </w:rPr>
        <w:t>Benefits of PSI</w:t>
      </w:r>
    </w:p>
    <w:p w:rsidR="00C61361" w:rsidRPr="0038791A" w:rsidRDefault="00C61361" w:rsidP="00954D9F">
      <w:pPr>
        <w:pStyle w:val="NoSpacing"/>
        <w:numPr>
          <w:ilvl w:val="0"/>
          <w:numId w:val="11"/>
        </w:numPr>
        <w:rPr>
          <w:sz w:val="28"/>
          <w:szCs w:val="28"/>
        </w:rPr>
      </w:pPr>
      <w:r w:rsidRPr="0038791A">
        <w:rPr>
          <w:sz w:val="28"/>
          <w:szCs w:val="28"/>
        </w:rPr>
        <w:t>Challenges of using PSI</w:t>
      </w:r>
    </w:p>
    <w:p w:rsidR="00C61361" w:rsidRDefault="00C61361" w:rsidP="00954D9F">
      <w:pPr>
        <w:pStyle w:val="NoSpacing"/>
        <w:numPr>
          <w:ilvl w:val="0"/>
          <w:numId w:val="11"/>
        </w:numPr>
        <w:rPr>
          <w:sz w:val="28"/>
          <w:szCs w:val="28"/>
        </w:rPr>
      </w:pPr>
      <w:r w:rsidRPr="0038791A">
        <w:rPr>
          <w:sz w:val="28"/>
          <w:szCs w:val="28"/>
        </w:rPr>
        <w:t>The role of PSI and WTO ACV</w:t>
      </w:r>
    </w:p>
    <w:p w:rsidR="002E5895" w:rsidRPr="009C0D74" w:rsidRDefault="00C61361" w:rsidP="00954D9F">
      <w:pPr>
        <w:pStyle w:val="NoSpacing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WTO TFA</w:t>
      </w:r>
    </w:p>
    <w:p w:rsidR="002E5895" w:rsidRPr="0038791A" w:rsidRDefault="002E5895" w:rsidP="002E5895">
      <w:pPr>
        <w:pStyle w:val="NoSpacing"/>
        <w:rPr>
          <w:sz w:val="28"/>
          <w:szCs w:val="28"/>
        </w:rPr>
      </w:pPr>
    </w:p>
    <w:p w:rsidR="00AE7AEF" w:rsidRDefault="009C0D74" w:rsidP="000F4993">
      <w:pPr>
        <w:pStyle w:val="NoSpacing"/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Module 8.</w:t>
      </w:r>
    </w:p>
    <w:p w:rsidR="00AE7AEF" w:rsidRDefault="00AE7AEF" w:rsidP="00954D9F">
      <w:pPr>
        <w:pStyle w:val="NoSpacing"/>
        <w:numPr>
          <w:ilvl w:val="0"/>
          <w:numId w:val="32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Core Competencies 4</w:t>
      </w:r>
    </w:p>
    <w:p w:rsidR="00AE7AEF" w:rsidRDefault="00AE7AEF" w:rsidP="00AE7AEF">
      <w:pPr>
        <w:pStyle w:val="NoSpacing"/>
        <w:ind w:left="1080"/>
        <w:rPr>
          <w:b/>
          <w:sz w:val="28"/>
          <w:szCs w:val="28"/>
          <w:u w:val="single"/>
        </w:rPr>
      </w:pPr>
    </w:p>
    <w:p w:rsidR="002E5895" w:rsidRPr="00AE7AEF" w:rsidRDefault="00AE7AEF" w:rsidP="009C0D74">
      <w:pPr>
        <w:pStyle w:val="NoSpacing"/>
        <w:rPr>
          <w:b/>
          <w:sz w:val="28"/>
          <w:szCs w:val="28"/>
        </w:rPr>
      </w:pPr>
      <w:r w:rsidRPr="00AE7AEF">
        <w:rPr>
          <w:b/>
          <w:sz w:val="28"/>
          <w:szCs w:val="28"/>
        </w:rPr>
        <w:t xml:space="preserve">      </w:t>
      </w:r>
      <w:r w:rsidR="002E5895" w:rsidRPr="00AE7AEF">
        <w:rPr>
          <w:b/>
          <w:sz w:val="28"/>
          <w:szCs w:val="28"/>
        </w:rPr>
        <w:t>Rules of Origin</w:t>
      </w:r>
      <w:r w:rsidR="000F4993" w:rsidRPr="00AE7AEF">
        <w:rPr>
          <w:b/>
          <w:sz w:val="28"/>
          <w:szCs w:val="28"/>
        </w:rPr>
        <w:t xml:space="preserve"> </w:t>
      </w:r>
    </w:p>
    <w:p w:rsidR="002E5895" w:rsidRPr="0038791A" w:rsidRDefault="002E5895" w:rsidP="00954D9F">
      <w:pPr>
        <w:pStyle w:val="NoSpacing"/>
        <w:numPr>
          <w:ilvl w:val="0"/>
          <w:numId w:val="19"/>
        </w:numPr>
        <w:rPr>
          <w:sz w:val="28"/>
          <w:szCs w:val="28"/>
        </w:rPr>
      </w:pPr>
      <w:r w:rsidRPr="0038791A">
        <w:rPr>
          <w:sz w:val="28"/>
          <w:szCs w:val="28"/>
        </w:rPr>
        <w:t>Country of origin</w:t>
      </w:r>
    </w:p>
    <w:p w:rsidR="002E5895" w:rsidRPr="0038791A" w:rsidRDefault="002E5895" w:rsidP="00954D9F">
      <w:pPr>
        <w:pStyle w:val="NoSpacing"/>
        <w:numPr>
          <w:ilvl w:val="0"/>
          <w:numId w:val="19"/>
        </w:numPr>
        <w:rPr>
          <w:sz w:val="28"/>
          <w:szCs w:val="28"/>
        </w:rPr>
      </w:pPr>
      <w:r w:rsidRPr="0038791A">
        <w:rPr>
          <w:sz w:val="28"/>
          <w:szCs w:val="28"/>
        </w:rPr>
        <w:t>Freight</w:t>
      </w:r>
    </w:p>
    <w:p w:rsidR="002E5895" w:rsidRPr="0038791A" w:rsidRDefault="002E5895" w:rsidP="00954D9F">
      <w:pPr>
        <w:pStyle w:val="NoSpacing"/>
        <w:numPr>
          <w:ilvl w:val="0"/>
          <w:numId w:val="19"/>
        </w:numPr>
        <w:rPr>
          <w:sz w:val="28"/>
          <w:szCs w:val="28"/>
        </w:rPr>
      </w:pPr>
      <w:r w:rsidRPr="0038791A">
        <w:rPr>
          <w:sz w:val="28"/>
          <w:szCs w:val="28"/>
        </w:rPr>
        <w:t>Cost of production</w:t>
      </w:r>
    </w:p>
    <w:p w:rsidR="002E5895" w:rsidRPr="0038791A" w:rsidRDefault="002E5895" w:rsidP="00954D9F">
      <w:pPr>
        <w:pStyle w:val="NoSpacing"/>
        <w:numPr>
          <w:ilvl w:val="0"/>
          <w:numId w:val="19"/>
        </w:numPr>
        <w:rPr>
          <w:sz w:val="28"/>
          <w:szCs w:val="28"/>
        </w:rPr>
      </w:pPr>
      <w:r w:rsidRPr="0038791A">
        <w:rPr>
          <w:sz w:val="28"/>
          <w:szCs w:val="28"/>
        </w:rPr>
        <w:t>Quality</w:t>
      </w:r>
    </w:p>
    <w:p w:rsidR="00996BB0" w:rsidRDefault="00996BB0" w:rsidP="000F4993">
      <w:pPr>
        <w:pStyle w:val="NoSpacing"/>
        <w:ind w:left="360"/>
        <w:rPr>
          <w:sz w:val="28"/>
          <w:szCs w:val="28"/>
        </w:rPr>
      </w:pPr>
    </w:p>
    <w:p w:rsidR="00996BB0" w:rsidRDefault="00996BB0" w:rsidP="000F4993">
      <w:pPr>
        <w:pStyle w:val="NoSpacing"/>
        <w:ind w:left="360"/>
        <w:rPr>
          <w:sz w:val="28"/>
          <w:szCs w:val="28"/>
        </w:rPr>
      </w:pPr>
    </w:p>
    <w:p w:rsidR="00996BB0" w:rsidRDefault="009C0D74" w:rsidP="000F4993">
      <w:pPr>
        <w:pStyle w:val="NoSpacing"/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Module 9</w:t>
      </w:r>
    </w:p>
    <w:p w:rsidR="00996BB0" w:rsidRPr="00996BB0" w:rsidRDefault="00996BB0" w:rsidP="00954D9F">
      <w:pPr>
        <w:pStyle w:val="NoSpacing"/>
        <w:numPr>
          <w:ilvl w:val="0"/>
          <w:numId w:val="33"/>
        </w:numPr>
        <w:rPr>
          <w:b/>
          <w:sz w:val="28"/>
          <w:szCs w:val="28"/>
        </w:rPr>
      </w:pPr>
      <w:r w:rsidRPr="00996BB0">
        <w:rPr>
          <w:b/>
          <w:sz w:val="28"/>
          <w:szCs w:val="28"/>
        </w:rPr>
        <w:t>Core Competencies 7,8</w:t>
      </w:r>
    </w:p>
    <w:p w:rsidR="00996BB0" w:rsidRDefault="00996BB0" w:rsidP="00996BB0">
      <w:pPr>
        <w:pStyle w:val="NoSpacing"/>
        <w:rPr>
          <w:b/>
          <w:sz w:val="28"/>
          <w:szCs w:val="28"/>
          <w:u w:val="single"/>
        </w:rPr>
      </w:pPr>
    </w:p>
    <w:p w:rsidR="000F4993" w:rsidRDefault="009C0D74" w:rsidP="00996BB0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Customs Declaration</w:t>
      </w:r>
      <w:r w:rsidR="000F4993">
        <w:rPr>
          <w:b/>
          <w:sz w:val="28"/>
          <w:szCs w:val="28"/>
          <w:u w:val="single"/>
        </w:rPr>
        <w:t xml:space="preserve"> </w:t>
      </w:r>
    </w:p>
    <w:p w:rsidR="009C0D74" w:rsidRDefault="009C0D74" w:rsidP="000F4993">
      <w:pPr>
        <w:pStyle w:val="NoSpacing"/>
        <w:rPr>
          <w:b/>
          <w:sz w:val="28"/>
          <w:szCs w:val="28"/>
          <w:u w:val="single"/>
        </w:rPr>
      </w:pPr>
    </w:p>
    <w:p w:rsidR="006A13AE" w:rsidRPr="001209FC" w:rsidRDefault="006A13AE" w:rsidP="000F4993">
      <w:pPr>
        <w:pStyle w:val="NoSpacing"/>
        <w:rPr>
          <w:b/>
          <w:sz w:val="28"/>
          <w:szCs w:val="28"/>
          <w:u w:val="single"/>
        </w:rPr>
      </w:pPr>
      <w:r w:rsidRPr="001209FC">
        <w:rPr>
          <w:b/>
          <w:sz w:val="28"/>
          <w:szCs w:val="28"/>
          <w:u w:val="single"/>
        </w:rPr>
        <w:t>Categories of customs single Administrative Document</w:t>
      </w:r>
    </w:p>
    <w:p w:rsidR="006A13AE" w:rsidRPr="0038791A" w:rsidRDefault="000F4ABC" w:rsidP="00954D9F">
      <w:pPr>
        <w:pStyle w:val="NoSpacing"/>
        <w:numPr>
          <w:ilvl w:val="0"/>
          <w:numId w:val="12"/>
        </w:numPr>
        <w:rPr>
          <w:sz w:val="28"/>
          <w:szCs w:val="28"/>
        </w:rPr>
      </w:pPr>
      <w:r w:rsidRPr="0038791A">
        <w:rPr>
          <w:sz w:val="28"/>
          <w:szCs w:val="28"/>
        </w:rPr>
        <w:t>Direct consumption</w:t>
      </w:r>
    </w:p>
    <w:p w:rsidR="000F4ABC" w:rsidRPr="0038791A" w:rsidRDefault="000F4ABC" w:rsidP="00954D9F">
      <w:pPr>
        <w:pStyle w:val="NoSpacing"/>
        <w:numPr>
          <w:ilvl w:val="0"/>
          <w:numId w:val="12"/>
        </w:numPr>
        <w:rPr>
          <w:sz w:val="28"/>
          <w:szCs w:val="28"/>
        </w:rPr>
      </w:pPr>
      <w:r w:rsidRPr="0038791A">
        <w:rPr>
          <w:sz w:val="28"/>
          <w:szCs w:val="28"/>
        </w:rPr>
        <w:t>Bonded warehouse</w:t>
      </w:r>
    </w:p>
    <w:p w:rsidR="002A721A" w:rsidRPr="0038791A" w:rsidRDefault="001209FC" w:rsidP="00954D9F">
      <w:pPr>
        <w:pStyle w:val="NoSpacing"/>
        <w:numPr>
          <w:ilvl w:val="0"/>
          <w:numId w:val="12"/>
        </w:numPr>
        <w:rPr>
          <w:sz w:val="28"/>
          <w:szCs w:val="28"/>
        </w:rPr>
      </w:pPr>
      <w:r w:rsidRPr="0038791A">
        <w:rPr>
          <w:sz w:val="28"/>
          <w:szCs w:val="28"/>
        </w:rPr>
        <w:t>Trans-shipment</w:t>
      </w:r>
    </w:p>
    <w:p w:rsidR="002A721A" w:rsidRPr="0038791A" w:rsidRDefault="002A721A" w:rsidP="006A13AE">
      <w:pPr>
        <w:pStyle w:val="NoSpacing"/>
        <w:ind w:left="720"/>
        <w:rPr>
          <w:sz w:val="28"/>
          <w:szCs w:val="28"/>
        </w:rPr>
      </w:pPr>
    </w:p>
    <w:p w:rsidR="006A13AE" w:rsidRPr="001209FC" w:rsidRDefault="002A721A" w:rsidP="000F4993">
      <w:pPr>
        <w:pStyle w:val="NoSpacing"/>
        <w:ind w:left="360"/>
        <w:rPr>
          <w:b/>
          <w:sz w:val="28"/>
          <w:szCs w:val="28"/>
          <w:u w:val="single"/>
        </w:rPr>
      </w:pPr>
      <w:r w:rsidRPr="001209FC">
        <w:rPr>
          <w:b/>
          <w:sz w:val="28"/>
          <w:szCs w:val="28"/>
          <w:u w:val="single"/>
        </w:rPr>
        <w:t xml:space="preserve">Features of a single Administrative </w:t>
      </w:r>
      <w:r w:rsidR="000F3EF6" w:rsidRPr="001209FC">
        <w:rPr>
          <w:b/>
          <w:sz w:val="28"/>
          <w:szCs w:val="28"/>
          <w:u w:val="single"/>
        </w:rPr>
        <w:t>Document (</w:t>
      </w:r>
      <w:r w:rsidRPr="001209FC">
        <w:rPr>
          <w:b/>
          <w:sz w:val="28"/>
          <w:szCs w:val="28"/>
          <w:u w:val="single"/>
        </w:rPr>
        <w:t>SAD)</w:t>
      </w:r>
    </w:p>
    <w:p w:rsidR="002A721A" w:rsidRDefault="002A721A" w:rsidP="00954D9F">
      <w:pPr>
        <w:pStyle w:val="NoSpacing"/>
        <w:numPr>
          <w:ilvl w:val="0"/>
          <w:numId w:val="13"/>
        </w:numPr>
        <w:ind w:left="851" w:hanging="567"/>
        <w:rPr>
          <w:sz w:val="28"/>
          <w:szCs w:val="28"/>
        </w:rPr>
      </w:pPr>
      <w:r w:rsidRPr="0038791A">
        <w:rPr>
          <w:sz w:val="28"/>
          <w:szCs w:val="28"/>
        </w:rPr>
        <w:t>See specimen of Asycuda Declaration Form.</w:t>
      </w:r>
    </w:p>
    <w:p w:rsidR="000D245F" w:rsidRPr="0038791A" w:rsidRDefault="00991643" w:rsidP="00954D9F">
      <w:pPr>
        <w:pStyle w:val="NoSpacing"/>
        <w:numPr>
          <w:ilvl w:val="0"/>
          <w:numId w:val="13"/>
        </w:numPr>
        <w:ind w:left="851" w:hanging="567"/>
        <w:rPr>
          <w:sz w:val="28"/>
          <w:szCs w:val="28"/>
        </w:rPr>
      </w:pPr>
      <w:r w:rsidRPr="000F4993">
        <w:rPr>
          <w:sz w:val="28"/>
          <w:szCs w:val="28"/>
        </w:rPr>
        <w:t>Compulsory Fields</w:t>
      </w:r>
      <w:r w:rsidR="009D41E9" w:rsidRPr="0038791A">
        <w:rPr>
          <w:sz w:val="28"/>
          <w:szCs w:val="28"/>
        </w:rPr>
        <w:t xml:space="preserve">     </w:t>
      </w:r>
    </w:p>
    <w:p w:rsidR="0027088A" w:rsidRDefault="00A85C73" w:rsidP="00954D9F">
      <w:pPr>
        <w:pStyle w:val="NoSpacing"/>
        <w:numPr>
          <w:ilvl w:val="0"/>
          <w:numId w:val="21"/>
        </w:num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Brokers responsibilities</w:t>
      </w:r>
    </w:p>
    <w:p w:rsidR="00BC628B" w:rsidRPr="00996BB0" w:rsidRDefault="00996BB0" w:rsidP="00954D9F">
      <w:pPr>
        <w:pStyle w:val="NoSpacing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ASYCUD</w:t>
      </w:r>
    </w:p>
    <w:p w:rsidR="00BC628B" w:rsidRDefault="00BC628B" w:rsidP="00A15412">
      <w:pPr>
        <w:ind w:left="360"/>
        <w:rPr>
          <w:rFonts w:ascii="Times New Roman" w:hAnsi="Times New Roman" w:cs="Times New Roman"/>
          <w:b/>
          <w:sz w:val="24"/>
        </w:rPr>
      </w:pPr>
    </w:p>
    <w:p w:rsidR="00A15412" w:rsidRDefault="00A15412" w:rsidP="00A15412">
      <w:pPr>
        <w:ind w:left="360"/>
      </w:pPr>
      <w:r w:rsidRPr="00A15412">
        <w:rPr>
          <w:rFonts w:ascii="Times New Roman" w:hAnsi="Times New Roman" w:cs="Times New Roman"/>
          <w:b/>
          <w:sz w:val="24"/>
        </w:rPr>
        <w:t>Selectivity Lanes and Customs Action</w:t>
      </w:r>
      <w:r w:rsidRPr="00A15412">
        <w:rPr>
          <w:rFonts w:eastAsia="+mn-ea"/>
          <w:b/>
          <w:bCs/>
          <w:color w:val="FFFFFF"/>
          <w:kern w:val="24"/>
        </w:rPr>
        <w:t>.</w:t>
      </w:r>
    </w:p>
    <w:p w:rsidR="00A15412" w:rsidRPr="00A15412" w:rsidRDefault="00A15412" w:rsidP="00A15412">
      <w:pPr>
        <w:pStyle w:val="ListParagraph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5412">
        <w:rPr>
          <w:rFonts w:ascii="Times New Roman" w:eastAsiaTheme="minorEastAsia" w:hAnsi="Times New Roman" w:cs="Times New Roman"/>
          <w:b/>
          <w:bCs/>
          <w:color w:val="FFFFFF" w:themeColor="light1"/>
          <w:kern w:val="24"/>
          <w:sz w:val="24"/>
          <w:szCs w:val="24"/>
        </w:rPr>
        <w:t>No.</w:t>
      </w:r>
    </w:p>
    <w:tbl>
      <w:tblPr>
        <w:tblW w:w="10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2238"/>
        <w:gridCol w:w="7272"/>
      </w:tblGrid>
      <w:tr w:rsidR="00A15412" w:rsidRPr="000D1AA2" w:rsidTr="00497309">
        <w:trPr>
          <w:trHeight w:val="831"/>
        </w:trPr>
        <w:tc>
          <w:tcPr>
            <w:tcW w:w="7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</w:rPr>
              <w:t>No.</w:t>
            </w:r>
          </w:p>
        </w:tc>
        <w:tc>
          <w:tcPr>
            <w:tcW w:w="223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</w:rPr>
              <w:t>Lane(Color)</w:t>
            </w:r>
          </w:p>
        </w:tc>
        <w:tc>
          <w:tcPr>
            <w:tcW w:w="727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</w:rPr>
              <w:t>Customs Action</w:t>
            </w:r>
          </w:p>
        </w:tc>
      </w:tr>
      <w:tr w:rsidR="00A15412" w:rsidRPr="000D1AA2" w:rsidTr="00497309">
        <w:trPr>
          <w:trHeight w:val="831"/>
        </w:trPr>
        <w:tc>
          <w:tcPr>
            <w:tcW w:w="7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</w:rPr>
              <w:t>1</w:t>
            </w:r>
          </w:p>
        </w:tc>
        <w:tc>
          <w:tcPr>
            <w:tcW w:w="22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8"/>
                <w:szCs w:val="28"/>
              </w:rPr>
              <w:t>Red Lane</w:t>
            </w:r>
          </w:p>
        </w:tc>
        <w:tc>
          <w:tcPr>
            <w:tcW w:w="727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32"/>
                <w:szCs w:val="32"/>
              </w:rPr>
              <w:t>Documentary check and physical examination of the goods are necessary</w:t>
            </w:r>
          </w:p>
        </w:tc>
      </w:tr>
      <w:tr w:rsidR="00A15412" w:rsidRPr="000D1AA2" w:rsidTr="00497309">
        <w:trPr>
          <w:trHeight w:val="831"/>
        </w:trPr>
        <w:tc>
          <w:tcPr>
            <w:tcW w:w="7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</w:rPr>
              <w:t>2</w:t>
            </w:r>
          </w:p>
        </w:tc>
        <w:tc>
          <w:tcPr>
            <w:tcW w:w="22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8"/>
                <w:szCs w:val="28"/>
              </w:rPr>
              <w:t>Yellow</w:t>
            </w:r>
          </w:p>
        </w:tc>
        <w:tc>
          <w:tcPr>
            <w:tcW w:w="72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32"/>
                <w:szCs w:val="32"/>
              </w:rPr>
              <w:t>Documentary review</w:t>
            </w:r>
          </w:p>
        </w:tc>
      </w:tr>
      <w:tr w:rsidR="00A15412" w:rsidRPr="000D1AA2" w:rsidTr="00497309">
        <w:trPr>
          <w:trHeight w:val="831"/>
        </w:trPr>
        <w:tc>
          <w:tcPr>
            <w:tcW w:w="7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</w:rPr>
              <w:t>3</w:t>
            </w:r>
          </w:p>
        </w:tc>
        <w:tc>
          <w:tcPr>
            <w:tcW w:w="22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8"/>
                <w:szCs w:val="28"/>
              </w:rPr>
              <w:t>Green Lane</w:t>
            </w:r>
          </w:p>
        </w:tc>
        <w:tc>
          <w:tcPr>
            <w:tcW w:w="72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32"/>
                <w:szCs w:val="32"/>
              </w:rPr>
              <w:t>The declaration is  directly assessed and immediately released</w:t>
            </w:r>
          </w:p>
        </w:tc>
      </w:tr>
      <w:tr w:rsidR="00A15412" w:rsidRPr="000D1AA2" w:rsidTr="00497309">
        <w:trPr>
          <w:trHeight w:val="1288"/>
        </w:trPr>
        <w:tc>
          <w:tcPr>
            <w:tcW w:w="7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b/>
                <w:bCs/>
                <w:color w:val="FFFFFF" w:themeColor="light1"/>
                <w:kern w:val="24"/>
                <w:sz w:val="24"/>
                <w:szCs w:val="24"/>
              </w:rPr>
              <w:t>4</w:t>
            </w:r>
          </w:p>
        </w:tc>
        <w:tc>
          <w:tcPr>
            <w:tcW w:w="22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b/>
                <w:bCs/>
                <w:color w:val="000000" w:themeColor="dark1"/>
                <w:kern w:val="24"/>
                <w:sz w:val="28"/>
                <w:szCs w:val="28"/>
              </w:rPr>
              <w:t>Blue Lane</w:t>
            </w:r>
          </w:p>
        </w:tc>
        <w:tc>
          <w:tcPr>
            <w:tcW w:w="72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15412" w:rsidRPr="000D1AA2" w:rsidRDefault="00A15412" w:rsidP="00497309">
            <w:pPr>
              <w:spacing w:after="0" w:line="276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0D1AA2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32"/>
                <w:szCs w:val="32"/>
              </w:rPr>
              <w:t>Assessment proceeds and the SAD is selected for immediate post-import control(Post Clearance Audit)</w:t>
            </w:r>
          </w:p>
        </w:tc>
      </w:tr>
    </w:tbl>
    <w:p w:rsidR="00A15412" w:rsidRPr="00A15412" w:rsidRDefault="00A15412" w:rsidP="00A15412">
      <w:pPr>
        <w:pStyle w:val="ListParagraph"/>
      </w:pPr>
    </w:p>
    <w:p w:rsidR="00C61361" w:rsidRPr="005B6EDF" w:rsidRDefault="00C61361" w:rsidP="0027088A">
      <w:pPr>
        <w:pStyle w:val="NoSpacing"/>
        <w:rPr>
          <w:b/>
          <w:sz w:val="28"/>
          <w:szCs w:val="28"/>
          <w:u w:val="single"/>
        </w:rPr>
      </w:pPr>
      <w:r w:rsidRPr="005B6EDF">
        <w:rPr>
          <w:b/>
          <w:sz w:val="28"/>
          <w:szCs w:val="28"/>
          <w:u w:val="single"/>
        </w:rPr>
        <w:t>Customs of Examination of Merchandize/Cargo</w:t>
      </w:r>
    </w:p>
    <w:p w:rsidR="00C61361" w:rsidRPr="0038791A" w:rsidRDefault="00C61361" w:rsidP="00954D9F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38791A">
        <w:rPr>
          <w:sz w:val="28"/>
          <w:szCs w:val="28"/>
        </w:rPr>
        <w:t>Definition of Customs examination</w:t>
      </w:r>
    </w:p>
    <w:p w:rsidR="00C61361" w:rsidRPr="0038791A" w:rsidRDefault="00C61361" w:rsidP="00954D9F">
      <w:pPr>
        <w:pStyle w:val="NoSpacing"/>
        <w:numPr>
          <w:ilvl w:val="0"/>
          <w:numId w:val="5"/>
        </w:numPr>
        <w:rPr>
          <w:sz w:val="28"/>
          <w:szCs w:val="28"/>
        </w:rPr>
      </w:pPr>
      <w:r w:rsidRPr="0038791A">
        <w:rPr>
          <w:sz w:val="28"/>
          <w:szCs w:val="28"/>
        </w:rPr>
        <w:t>Purpose of Examination (Three main reasons)</w:t>
      </w:r>
    </w:p>
    <w:p w:rsidR="00C61361" w:rsidRPr="0038791A" w:rsidRDefault="00C61361" w:rsidP="00954D9F">
      <w:pPr>
        <w:pStyle w:val="NoSpacing"/>
        <w:numPr>
          <w:ilvl w:val="0"/>
          <w:numId w:val="14"/>
        </w:numPr>
        <w:rPr>
          <w:sz w:val="28"/>
          <w:szCs w:val="28"/>
        </w:rPr>
      </w:pPr>
      <w:r w:rsidRPr="0038791A">
        <w:rPr>
          <w:sz w:val="28"/>
          <w:szCs w:val="28"/>
        </w:rPr>
        <w:t>Revenue reasons</w:t>
      </w:r>
    </w:p>
    <w:p w:rsidR="00C61361" w:rsidRPr="0038791A" w:rsidRDefault="00C61361" w:rsidP="00954D9F">
      <w:pPr>
        <w:pStyle w:val="NoSpacing"/>
        <w:numPr>
          <w:ilvl w:val="0"/>
          <w:numId w:val="14"/>
        </w:numPr>
        <w:rPr>
          <w:sz w:val="28"/>
          <w:szCs w:val="28"/>
        </w:rPr>
      </w:pPr>
      <w:r w:rsidRPr="0038791A">
        <w:rPr>
          <w:sz w:val="28"/>
          <w:szCs w:val="28"/>
        </w:rPr>
        <w:t>Non-revenue reasons</w:t>
      </w:r>
    </w:p>
    <w:p w:rsidR="00C61361" w:rsidRPr="0038791A" w:rsidRDefault="00C61361" w:rsidP="00954D9F">
      <w:pPr>
        <w:pStyle w:val="NoSpacing"/>
        <w:numPr>
          <w:ilvl w:val="0"/>
          <w:numId w:val="14"/>
        </w:numPr>
        <w:rPr>
          <w:sz w:val="28"/>
          <w:szCs w:val="28"/>
        </w:rPr>
      </w:pPr>
      <w:r w:rsidRPr="0038791A">
        <w:rPr>
          <w:sz w:val="28"/>
          <w:szCs w:val="28"/>
        </w:rPr>
        <w:t>Anti-Smuggling reasons</w:t>
      </w:r>
      <w:r w:rsidR="00996BB0">
        <w:rPr>
          <w:sz w:val="28"/>
          <w:szCs w:val="28"/>
        </w:rPr>
        <w:t xml:space="preserve"> pro</w:t>
      </w:r>
    </w:p>
    <w:p w:rsidR="00A85C73" w:rsidRDefault="00A85C73" w:rsidP="000F4993">
      <w:pPr>
        <w:pStyle w:val="NoSpacing"/>
        <w:ind w:left="720"/>
        <w:rPr>
          <w:sz w:val="28"/>
          <w:szCs w:val="28"/>
        </w:rPr>
      </w:pPr>
    </w:p>
    <w:p w:rsidR="00AE6219" w:rsidRPr="0038791A" w:rsidRDefault="00AE6219">
      <w:pPr>
        <w:pStyle w:val="NoSpacing"/>
        <w:rPr>
          <w:sz w:val="28"/>
          <w:szCs w:val="28"/>
        </w:rPr>
      </w:pPr>
    </w:p>
    <w:sectPr w:rsidR="00AE6219" w:rsidRPr="0038791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76D" w:rsidRDefault="00AA776D" w:rsidP="006B48C1">
      <w:pPr>
        <w:spacing w:after="0" w:line="240" w:lineRule="auto"/>
      </w:pPr>
      <w:r>
        <w:separator/>
      </w:r>
    </w:p>
  </w:endnote>
  <w:endnote w:type="continuationSeparator" w:id="0">
    <w:p w:rsidR="00AA776D" w:rsidRDefault="00AA776D" w:rsidP="006B4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2857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7309" w:rsidRDefault="0049730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CC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97309" w:rsidRDefault="004973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76D" w:rsidRDefault="00AA776D" w:rsidP="006B48C1">
      <w:pPr>
        <w:spacing w:after="0" w:line="240" w:lineRule="auto"/>
      </w:pPr>
      <w:r>
        <w:separator/>
      </w:r>
    </w:p>
  </w:footnote>
  <w:footnote w:type="continuationSeparator" w:id="0">
    <w:p w:rsidR="00AA776D" w:rsidRDefault="00AA776D" w:rsidP="006B4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2BF8"/>
    <w:multiLevelType w:val="hybridMultilevel"/>
    <w:tmpl w:val="17BCFCF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A902F5"/>
    <w:multiLevelType w:val="hybridMultilevel"/>
    <w:tmpl w:val="1EF616C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8A1AC3"/>
    <w:multiLevelType w:val="hybridMultilevel"/>
    <w:tmpl w:val="BA305D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7563EF"/>
    <w:multiLevelType w:val="hybridMultilevel"/>
    <w:tmpl w:val="100CFB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BB364F"/>
    <w:multiLevelType w:val="hybridMultilevel"/>
    <w:tmpl w:val="877AB87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F2667B"/>
    <w:multiLevelType w:val="hybridMultilevel"/>
    <w:tmpl w:val="B56EDC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7182D5E"/>
    <w:multiLevelType w:val="hybridMultilevel"/>
    <w:tmpl w:val="D7DA7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1643B"/>
    <w:multiLevelType w:val="hybridMultilevel"/>
    <w:tmpl w:val="0E66A9B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14750E"/>
    <w:multiLevelType w:val="hybridMultilevel"/>
    <w:tmpl w:val="EBF015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E205921"/>
    <w:multiLevelType w:val="hybridMultilevel"/>
    <w:tmpl w:val="3FF05B5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904104"/>
    <w:multiLevelType w:val="hybridMultilevel"/>
    <w:tmpl w:val="D12AD4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8015842"/>
    <w:multiLevelType w:val="hybridMultilevel"/>
    <w:tmpl w:val="E3FA8DDA"/>
    <w:lvl w:ilvl="0" w:tplc="9C04D01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C1FE2"/>
    <w:multiLevelType w:val="hybridMultilevel"/>
    <w:tmpl w:val="D780040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37422B2"/>
    <w:multiLevelType w:val="hybridMultilevel"/>
    <w:tmpl w:val="29DEA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4462A"/>
    <w:multiLevelType w:val="hybridMultilevel"/>
    <w:tmpl w:val="2818AA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3617D0"/>
    <w:multiLevelType w:val="hybridMultilevel"/>
    <w:tmpl w:val="7354F4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EC12653"/>
    <w:multiLevelType w:val="hybridMultilevel"/>
    <w:tmpl w:val="F98E790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9EF1B7B"/>
    <w:multiLevelType w:val="hybridMultilevel"/>
    <w:tmpl w:val="CA38791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ACF2B56"/>
    <w:multiLevelType w:val="hybridMultilevel"/>
    <w:tmpl w:val="76ECD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2308C"/>
    <w:multiLevelType w:val="hybridMultilevel"/>
    <w:tmpl w:val="F738D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EDF"/>
    <w:multiLevelType w:val="hybridMultilevel"/>
    <w:tmpl w:val="7632EB4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5011D6"/>
    <w:multiLevelType w:val="hybridMultilevel"/>
    <w:tmpl w:val="969C5228"/>
    <w:lvl w:ilvl="0" w:tplc="0409000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22" w15:restartNumberingAfterBreak="0">
    <w:nsid w:val="5D0002CB"/>
    <w:multiLevelType w:val="hybridMultilevel"/>
    <w:tmpl w:val="CB4E2B6C"/>
    <w:lvl w:ilvl="0" w:tplc="D3761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A01356"/>
    <w:multiLevelType w:val="hybridMultilevel"/>
    <w:tmpl w:val="EA348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335F70"/>
    <w:multiLevelType w:val="hybridMultilevel"/>
    <w:tmpl w:val="4E604690"/>
    <w:lvl w:ilvl="0" w:tplc="D37612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3F0461F"/>
    <w:multiLevelType w:val="hybridMultilevel"/>
    <w:tmpl w:val="6F3CBF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53A3F5B"/>
    <w:multiLevelType w:val="hybridMultilevel"/>
    <w:tmpl w:val="D436DB04"/>
    <w:lvl w:ilvl="0" w:tplc="72C0A1E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77B2184"/>
    <w:multiLevelType w:val="hybridMultilevel"/>
    <w:tmpl w:val="0DDCE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567C3"/>
    <w:multiLevelType w:val="hybridMultilevel"/>
    <w:tmpl w:val="FA1CB6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B196D01"/>
    <w:multiLevelType w:val="hybridMultilevel"/>
    <w:tmpl w:val="FE965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3802F3"/>
    <w:multiLevelType w:val="hybridMultilevel"/>
    <w:tmpl w:val="F0B6302E"/>
    <w:lvl w:ilvl="0" w:tplc="D376125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34801"/>
    <w:multiLevelType w:val="hybridMultilevel"/>
    <w:tmpl w:val="3B14027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5C97F1A"/>
    <w:multiLevelType w:val="hybridMultilevel"/>
    <w:tmpl w:val="D7ECF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C53AD9"/>
    <w:multiLevelType w:val="hybridMultilevel"/>
    <w:tmpl w:val="C8947C52"/>
    <w:lvl w:ilvl="0" w:tplc="04090009">
      <w:start w:val="1"/>
      <w:numFmt w:val="bullet"/>
      <w:lvlText w:val=""/>
      <w:lvlJc w:val="left"/>
      <w:pPr>
        <w:ind w:left="10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7"/>
  </w:num>
  <w:num w:numId="5">
    <w:abstractNumId w:val="14"/>
  </w:num>
  <w:num w:numId="6">
    <w:abstractNumId w:val="18"/>
  </w:num>
  <w:num w:numId="7">
    <w:abstractNumId w:val="32"/>
  </w:num>
  <w:num w:numId="8">
    <w:abstractNumId w:val="28"/>
  </w:num>
  <w:num w:numId="9">
    <w:abstractNumId w:val="8"/>
  </w:num>
  <w:num w:numId="10">
    <w:abstractNumId w:val="25"/>
  </w:num>
  <w:num w:numId="11">
    <w:abstractNumId w:val="15"/>
  </w:num>
  <w:num w:numId="12">
    <w:abstractNumId w:val="2"/>
  </w:num>
  <w:num w:numId="13">
    <w:abstractNumId w:val="21"/>
  </w:num>
  <w:num w:numId="14">
    <w:abstractNumId w:val="5"/>
  </w:num>
  <w:num w:numId="15">
    <w:abstractNumId w:val="6"/>
  </w:num>
  <w:num w:numId="16">
    <w:abstractNumId w:val="13"/>
  </w:num>
  <w:num w:numId="17">
    <w:abstractNumId w:val="27"/>
  </w:num>
  <w:num w:numId="18">
    <w:abstractNumId w:val="19"/>
  </w:num>
  <w:num w:numId="19">
    <w:abstractNumId w:val="29"/>
  </w:num>
  <w:num w:numId="20">
    <w:abstractNumId w:val="26"/>
  </w:num>
  <w:num w:numId="21">
    <w:abstractNumId w:val="23"/>
  </w:num>
  <w:num w:numId="22">
    <w:abstractNumId w:val="30"/>
  </w:num>
  <w:num w:numId="23">
    <w:abstractNumId w:val="11"/>
  </w:num>
  <w:num w:numId="24">
    <w:abstractNumId w:val="22"/>
  </w:num>
  <w:num w:numId="25">
    <w:abstractNumId w:val="31"/>
  </w:num>
  <w:num w:numId="26">
    <w:abstractNumId w:val="1"/>
  </w:num>
  <w:num w:numId="27">
    <w:abstractNumId w:val="17"/>
  </w:num>
  <w:num w:numId="28">
    <w:abstractNumId w:val="20"/>
  </w:num>
  <w:num w:numId="29">
    <w:abstractNumId w:val="9"/>
  </w:num>
  <w:num w:numId="30">
    <w:abstractNumId w:val="0"/>
  </w:num>
  <w:num w:numId="31">
    <w:abstractNumId w:val="33"/>
  </w:num>
  <w:num w:numId="32">
    <w:abstractNumId w:val="16"/>
  </w:num>
  <w:num w:numId="33">
    <w:abstractNumId w:val="4"/>
  </w:num>
  <w:num w:numId="34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219"/>
    <w:rsid w:val="00032FC7"/>
    <w:rsid w:val="00047A9C"/>
    <w:rsid w:val="00061046"/>
    <w:rsid w:val="000965D3"/>
    <w:rsid w:val="000C6B32"/>
    <w:rsid w:val="000D245F"/>
    <w:rsid w:val="000F3EF6"/>
    <w:rsid w:val="000F4993"/>
    <w:rsid w:val="000F4ABC"/>
    <w:rsid w:val="000F4CC7"/>
    <w:rsid w:val="001032A7"/>
    <w:rsid w:val="001033C5"/>
    <w:rsid w:val="001209FC"/>
    <w:rsid w:val="00175361"/>
    <w:rsid w:val="00182D7F"/>
    <w:rsid w:val="001A4B82"/>
    <w:rsid w:val="001F661C"/>
    <w:rsid w:val="0027088A"/>
    <w:rsid w:val="002A721A"/>
    <w:rsid w:val="002E5895"/>
    <w:rsid w:val="00304B1B"/>
    <w:rsid w:val="0031242B"/>
    <w:rsid w:val="00336E0B"/>
    <w:rsid w:val="0038791A"/>
    <w:rsid w:val="003F207A"/>
    <w:rsid w:val="004565EF"/>
    <w:rsid w:val="00497309"/>
    <w:rsid w:val="005078C1"/>
    <w:rsid w:val="005B6EDF"/>
    <w:rsid w:val="006A13AE"/>
    <w:rsid w:val="006B48C1"/>
    <w:rsid w:val="00710E0E"/>
    <w:rsid w:val="007171C4"/>
    <w:rsid w:val="007477A9"/>
    <w:rsid w:val="00764B0C"/>
    <w:rsid w:val="00786C7F"/>
    <w:rsid w:val="00843407"/>
    <w:rsid w:val="008730D4"/>
    <w:rsid w:val="00916002"/>
    <w:rsid w:val="00931388"/>
    <w:rsid w:val="00954D9F"/>
    <w:rsid w:val="0096119A"/>
    <w:rsid w:val="00982527"/>
    <w:rsid w:val="00987AF7"/>
    <w:rsid w:val="00991643"/>
    <w:rsid w:val="00996BB0"/>
    <w:rsid w:val="009C0D74"/>
    <w:rsid w:val="009D19C4"/>
    <w:rsid w:val="009D41E9"/>
    <w:rsid w:val="009E21F0"/>
    <w:rsid w:val="00A15412"/>
    <w:rsid w:val="00A84BE9"/>
    <w:rsid w:val="00A85C73"/>
    <w:rsid w:val="00AA776D"/>
    <w:rsid w:val="00AE6219"/>
    <w:rsid w:val="00AE7AEF"/>
    <w:rsid w:val="00B21689"/>
    <w:rsid w:val="00B25491"/>
    <w:rsid w:val="00B6303F"/>
    <w:rsid w:val="00B80839"/>
    <w:rsid w:val="00BC628B"/>
    <w:rsid w:val="00C6029B"/>
    <w:rsid w:val="00C61361"/>
    <w:rsid w:val="00CA6377"/>
    <w:rsid w:val="00CD6797"/>
    <w:rsid w:val="00D0144C"/>
    <w:rsid w:val="00DA34A6"/>
    <w:rsid w:val="00DF3B6C"/>
    <w:rsid w:val="00F035DF"/>
    <w:rsid w:val="00F05135"/>
    <w:rsid w:val="00F1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214509-64CB-455F-AF52-563594C3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E62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2D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D7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B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8C1"/>
  </w:style>
  <w:style w:type="paragraph" w:styleId="Footer">
    <w:name w:val="footer"/>
    <w:basedOn w:val="Normal"/>
    <w:link w:val="FooterChar"/>
    <w:uiPriority w:val="99"/>
    <w:unhideWhenUsed/>
    <w:rsid w:val="006B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8C1"/>
  </w:style>
  <w:style w:type="paragraph" w:styleId="ListParagraph">
    <w:name w:val="List Paragraph"/>
    <w:basedOn w:val="Normal"/>
    <w:uiPriority w:val="34"/>
    <w:qFormat/>
    <w:rsid w:val="00A154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32236-656D-4E38-8786-12A3BA2B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Reuben1</dc:creator>
  <cp:lastModifiedBy>Nyounkpao Funnebo</cp:lastModifiedBy>
  <cp:revision>2</cp:revision>
  <cp:lastPrinted>2017-04-05T11:53:00Z</cp:lastPrinted>
  <dcterms:created xsi:type="dcterms:W3CDTF">2017-04-05T12:21:00Z</dcterms:created>
  <dcterms:modified xsi:type="dcterms:W3CDTF">2017-04-05T12:21:00Z</dcterms:modified>
</cp:coreProperties>
</file>